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0EA8B864" w:rsidR="00652C58" w:rsidRPr="00B24FF2"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Pr="00652C58">
        <w:rPr>
          <w:rFonts w:ascii="Arial" w:eastAsia="MS Mincho" w:hAnsi="Arial"/>
          <w:b/>
          <w:sz w:val="28"/>
          <w:szCs w:val="28"/>
          <w:lang w:val="en-US" w:eastAsia="x-none"/>
        </w:rPr>
        <w:t>0</w:t>
      </w:r>
      <w:r w:rsidRPr="00652C58">
        <w:rPr>
          <w:rFonts w:ascii="Arial" w:eastAsia="MS Mincho" w:hAnsi="Arial"/>
          <w:b/>
          <w:sz w:val="28"/>
          <w:szCs w:val="28"/>
          <w:lang w:val="en-US" w:eastAsia="x-none"/>
        </w:rPr>
        <w:tab/>
        <w:t>R2-</w:t>
      </w:r>
      <w:r w:rsidR="00B24FF2" w:rsidRPr="00652C58">
        <w:rPr>
          <w:rFonts w:ascii="Arial" w:eastAsia="MS Mincho" w:hAnsi="Arial"/>
          <w:b/>
          <w:sz w:val="28"/>
          <w:szCs w:val="28"/>
          <w:lang w:val="en-US" w:eastAsia="x-none"/>
        </w:rPr>
        <w:t>250</w:t>
      </w:r>
      <w:r w:rsidR="00B24FF2">
        <w:rPr>
          <w:rFonts w:ascii="Arial" w:eastAsia="宋体" w:hAnsi="Arial" w:hint="eastAsia"/>
          <w:b/>
          <w:sz w:val="28"/>
          <w:szCs w:val="28"/>
          <w:lang w:val="en-US" w:eastAsia="zh-CN"/>
        </w:rPr>
        <w:t>35</w:t>
      </w:r>
      <w:r w:rsidR="00B06BFA">
        <w:rPr>
          <w:rFonts w:ascii="Arial" w:eastAsia="宋体" w:hAnsi="Arial" w:hint="eastAsia"/>
          <w:b/>
          <w:sz w:val="28"/>
          <w:szCs w:val="28"/>
          <w:lang w:val="en-US" w:eastAsia="zh-CN"/>
        </w:rPr>
        <w:t>34</w:t>
      </w:r>
    </w:p>
    <w:p w14:paraId="720A7B66" w14:textId="3271F5F2" w:rsidR="00652C58" w:rsidRPr="00652C58" w:rsidRDefault="00652C58" w:rsidP="00652C58">
      <w:pPr>
        <w:widowControl w:val="0"/>
        <w:tabs>
          <w:tab w:val="left" w:pos="1701"/>
          <w:tab w:val="right" w:pos="9923"/>
        </w:tabs>
        <w:spacing w:afterLines="50"/>
        <w:jc w:val="left"/>
        <w:rPr>
          <w:rFonts w:ascii="Arial" w:eastAsia="MS Mincho" w:hAnsi="Arial"/>
          <w:b/>
          <w:sz w:val="28"/>
          <w:szCs w:val="28"/>
          <w:lang w:val="en-US" w:eastAsia="x-none"/>
        </w:rPr>
      </w:pPr>
      <w:r w:rsidRPr="00652C58">
        <w:rPr>
          <w:rFonts w:ascii="Arial" w:eastAsia="MS Mincho" w:hAnsi="Arial"/>
          <w:b/>
          <w:sz w:val="28"/>
          <w:szCs w:val="28"/>
          <w:lang w:val="en-US" w:eastAsia="x-none"/>
        </w:rPr>
        <w:t>St. Julians, Malta, May 19</w:t>
      </w:r>
      <w:r w:rsidRPr="00652C58">
        <w:rPr>
          <w:rFonts w:ascii="Arial" w:eastAsia="MS Mincho" w:hAnsi="Arial"/>
          <w:b/>
          <w:sz w:val="28"/>
          <w:szCs w:val="28"/>
          <w:vertAlign w:val="superscript"/>
          <w:lang w:val="en-US" w:eastAsia="x-none"/>
        </w:rPr>
        <w:t>th</w:t>
      </w:r>
      <w:r w:rsidRPr="00652C58">
        <w:rPr>
          <w:rFonts w:ascii="Arial" w:eastAsia="MS Mincho" w:hAnsi="Arial"/>
          <w:b/>
          <w:sz w:val="28"/>
          <w:szCs w:val="28"/>
          <w:lang w:val="en-US" w:eastAsia="x-none"/>
        </w:rPr>
        <w:t xml:space="preserve"> – 23</w:t>
      </w:r>
      <w:r w:rsidRPr="00652C58">
        <w:rPr>
          <w:rFonts w:ascii="Arial" w:eastAsia="MS Mincho" w:hAnsi="Arial"/>
          <w:b/>
          <w:sz w:val="28"/>
          <w:szCs w:val="28"/>
          <w:vertAlign w:val="superscript"/>
          <w:lang w:val="en-US" w:eastAsia="x-none"/>
        </w:rPr>
        <w:t>rd</w:t>
      </w:r>
      <w:r w:rsidRPr="00652C58">
        <w:rPr>
          <w:rFonts w:ascii="Arial" w:eastAsia="MS Mincho" w:hAnsi="Arial"/>
          <w:b/>
          <w:sz w:val="28"/>
          <w:szCs w:val="28"/>
          <w:lang w:val="en-US" w:eastAsia="x-none"/>
        </w:rPr>
        <w:t>, 2025</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02CC6C1B"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Discussions on f</w:t>
      </w:r>
      <w:r w:rsidR="004F48FF" w:rsidRPr="004F48FF">
        <w:rPr>
          <w:rFonts w:eastAsia="宋体"/>
          <w:sz w:val="24"/>
          <w:lang w:val="en-US" w:eastAsia="zh-CN"/>
        </w:rPr>
        <w:t>unctionality management</w:t>
      </w:r>
    </w:p>
    <w:bookmarkEnd w:id="1"/>
    <w:bookmarkEnd w:id="2"/>
    <w:bookmarkEnd w:id="3"/>
    <w:bookmarkEnd w:id="4"/>
    <w:p w14:paraId="514F578A" w14:textId="677D2758"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652C58">
        <w:rPr>
          <w:rFonts w:eastAsia="宋体" w:hint="eastAsia"/>
          <w:sz w:val="24"/>
          <w:lang w:val="en-US" w:eastAsia="zh-CN"/>
        </w:rPr>
        <w:t>2</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08EAB01E"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19A84D3" w:rsidR="005F72C6" w:rsidRDefault="00250A88" w:rsidP="005F72C6">
      <w:pPr>
        <w:spacing w:afterLines="50"/>
        <w:jc w:val="center"/>
        <w:rPr>
          <w:rFonts w:eastAsia="宋体"/>
          <w:sz w:val="22"/>
          <w:lang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6" w:name="_Hlk153472406"/>
                            <w:r w:rsidRPr="0087591E">
                              <w:rPr>
                                <w:rFonts w:eastAsia="Times New Roman"/>
                                <w:bCs/>
                                <w:sz w:val="22"/>
                                <w:szCs w:val="28"/>
                                <w:lang w:eastAsia="zh-CN"/>
                              </w:rPr>
                              <w:t>Evaluate testability, interoperability,</w:t>
                            </w:r>
                            <w:bookmarkEnd w:id="6"/>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413C4EC8" w14:textId="30FE608D"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 </w:t>
      </w:r>
      <w:r w:rsidR="00612647">
        <w:rPr>
          <w:rFonts w:eastAsia="宋体" w:hint="eastAsia"/>
          <w:sz w:val="22"/>
          <w:lang w:eastAsia="zh-CN"/>
        </w:rPr>
        <w:t>functionality management for the UE-sided model</w:t>
      </w:r>
      <w:r w:rsidR="00F52C4B">
        <w:rPr>
          <w:rFonts w:eastAsia="宋体" w:hint="eastAsia"/>
          <w:sz w:val="22"/>
          <w:lang w:eastAsia="zh-CN"/>
        </w:rPr>
        <w:t xml:space="preserve">, including the </w:t>
      </w:r>
      <w:r w:rsidR="00AE2F4B" w:rsidRPr="00AE2F4B">
        <w:rPr>
          <w:rFonts w:eastAsia="宋体"/>
          <w:sz w:val="22"/>
          <w:lang w:eastAsia="zh-CN"/>
        </w:rPr>
        <w:t>applicability procedure, inference</w:t>
      </w:r>
      <w:r w:rsidR="00F87CD6">
        <w:rPr>
          <w:rFonts w:eastAsia="宋体" w:hint="eastAsia"/>
          <w:sz w:val="22"/>
          <w:lang w:eastAsia="zh-CN"/>
        </w:rPr>
        <w:t>,</w:t>
      </w:r>
      <w:r w:rsidR="006F370D">
        <w:rPr>
          <w:rFonts w:eastAsia="宋体" w:hint="eastAsia"/>
          <w:sz w:val="22"/>
          <w:lang w:eastAsia="zh-CN"/>
        </w:rPr>
        <w:t xml:space="preserve"> and report</w:t>
      </w:r>
      <w:r w:rsidR="00AE2F4B" w:rsidRPr="00AE2F4B">
        <w:rPr>
          <w:rFonts w:eastAsia="宋体"/>
          <w:sz w:val="22"/>
          <w:lang w:eastAsia="zh-CN"/>
        </w:rPr>
        <w:t xml:space="preserve"> configuration</w:t>
      </w:r>
      <w:r w:rsidR="006F370D">
        <w:rPr>
          <w:rFonts w:eastAsia="宋体" w:hint="eastAsia"/>
          <w:sz w:val="22"/>
          <w:lang w:eastAsia="zh-CN"/>
        </w:rPr>
        <w:t>s</w:t>
      </w:r>
      <w:r w:rsidR="00AE2F4B">
        <w:rPr>
          <w:rFonts w:eastAsia="宋体" w:hint="eastAsia"/>
          <w:sz w:val="22"/>
          <w:lang w:eastAsia="zh-CN"/>
        </w:rPr>
        <w:t>.</w:t>
      </w:r>
    </w:p>
    <w:p w14:paraId="68CE0EFE" w14:textId="77777777" w:rsidR="00194C89" w:rsidRDefault="00A529A5"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Applicability procedure</w:t>
      </w:r>
    </w:p>
    <w:p w14:paraId="6511D012" w14:textId="03380C2D" w:rsidR="00CD74B2" w:rsidRPr="00CD74B2" w:rsidRDefault="00CD74B2" w:rsidP="00CD74B2">
      <w:pPr>
        <w:rPr>
          <w:rFonts w:eastAsia="宋体"/>
          <w:sz w:val="22"/>
          <w:szCs w:val="18"/>
          <w:lang w:val="en-US" w:eastAsia="zh-CN"/>
        </w:rPr>
      </w:pPr>
      <w:r w:rsidRPr="00CD74B2">
        <w:rPr>
          <w:rFonts w:eastAsia="宋体" w:hint="eastAsia"/>
          <w:sz w:val="22"/>
          <w:szCs w:val="18"/>
          <w:lang w:val="en-US" w:eastAsia="zh-CN"/>
        </w:rPr>
        <w:t xml:space="preserve">At the RAN2 #129bis meeting, the </w:t>
      </w:r>
      <w:r w:rsidR="00DD0325">
        <w:rPr>
          <w:rFonts w:eastAsia="宋体" w:hint="eastAsia"/>
          <w:sz w:val="22"/>
          <w:szCs w:val="18"/>
          <w:lang w:val="en-US" w:eastAsia="zh-CN"/>
        </w:rPr>
        <w:t>following were agreed</w:t>
      </w:r>
      <w:r w:rsidR="001C2FBA">
        <w:rPr>
          <w:rFonts w:eastAsia="宋体" w:hint="eastAsia"/>
          <w:sz w:val="22"/>
          <w:szCs w:val="18"/>
          <w:lang w:val="en-US" w:eastAsia="zh-CN"/>
        </w:rPr>
        <w:t xml:space="preserve"> for the applicability procedure</w:t>
      </w:r>
      <w:r w:rsidRPr="00CD74B2">
        <w:rPr>
          <w:rFonts w:eastAsia="宋体" w:hint="eastAsia"/>
          <w:sz w:val="22"/>
          <w:szCs w:val="18"/>
          <w:lang w:val="en-US" w:eastAsia="zh-CN"/>
        </w:rPr>
        <w:t xml:space="preserve"> [</w:t>
      </w:r>
      <w:r w:rsidR="0019588D">
        <w:rPr>
          <w:rFonts w:eastAsia="宋体" w:hint="eastAsia"/>
          <w:sz w:val="22"/>
          <w:szCs w:val="18"/>
          <w:lang w:val="en-US" w:eastAsia="zh-CN"/>
        </w:rPr>
        <w:t>2</w:t>
      </w:r>
      <w:r w:rsidRPr="00CD74B2">
        <w:rPr>
          <w:rFonts w:eastAsia="宋体" w:hint="eastAsia"/>
          <w:sz w:val="22"/>
          <w:szCs w:val="18"/>
          <w:lang w:val="en-US" w:eastAsia="zh-CN"/>
        </w:rPr>
        <w:t>],</w:t>
      </w:r>
    </w:p>
    <w:p w14:paraId="776820B9" w14:textId="77777777" w:rsidR="00CD74B2" w:rsidRPr="00CD74B2" w:rsidRDefault="00CD74B2" w:rsidP="00CD74B2">
      <w:pPr>
        <w:jc w:val="center"/>
        <w:rPr>
          <w:rFonts w:eastAsia="宋体"/>
          <w:sz w:val="22"/>
          <w:szCs w:val="18"/>
          <w:lang w:val="en-US" w:eastAsia="zh-CN"/>
        </w:rPr>
      </w:pPr>
      <w:r w:rsidRPr="00AF0A0C">
        <w:rPr>
          <w:noProof/>
        </w:rPr>
        <w:lastRenderedPageBreak/>
        <mc:AlternateContent>
          <mc:Choice Requires="wps">
            <w:drawing>
              <wp:inline distT="0" distB="0" distL="0" distR="0" wp14:anchorId="70BC3F68" wp14:editId="00D96FB2">
                <wp:extent cx="5834380" cy="1404620"/>
                <wp:effectExtent l="0" t="0" r="13970" b="22860"/>
                <wp:docPr id="719273519" name="文本框 719273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4DE42AD" w14:textId="77777777" w:rsidR="00CD74B2" w:rsidRPr="003862AC" w:rsidRDefault="00CD74B2" w:rsidP="00CD74B2">
                            <w:pPr>
                              <w:rPr>
                                <w:rFonts w:eastAsia="宋体"/>
                                <w:b/>
                                <w:bCs/>
                                <w:sz w:val="22"/>
                                <w:szCs w:val="22"/>
                                <w:lang w:val="en-US" w:eastAsia="zh-CN"/>
                              </w:rPr>
                            </w:pPr>
                            <w:r w:rsidRPr="003862AC">
                              <w:rPr>
                                <w:rFonts w:eastAsia="宋体"/>
                                <w:b/>
                                <w:bCs/>
                                <w:sz w:val="22"/>
                                <w:szCs w:val="22"/>
                                <w:lang w:val="en-US" w:eastAsia="zh-CN"/>
                              </w:rPr>
                              <w:t>Agreements</w:t>
                            </w:r>
                          </w:p>
                          <w:p w14:paraId="4ABC00A9" w14:textId="77777777" w:rsidR="00CD74B2" w:rsidRPr="003862AC" w:rsidRDefault="00CD74B2" w:rsidP="00CD74B2">
                            <w:pPr>
                              <w:rPr>
                                <w:rFonts w:eastAsia="宋体"/>
                                <w:sz w:val="22"/>
                                <w:szCs w:val="22"/>
                                <w:lang w:val="en-US" w:eastAsia="zh-CN"/>
                              </w:rPr>
                            </w:pPr>
                            <w:r w:rsidRPr="003862AC">
                              <w:rPr>
                                <w:rFonts w:eastAsia="宋体"/>
                                <w:sz w:val="22"/>
                                <w:szCs w:val="22"/>
                                <w:lang w:val="en-US" w:eastAsia="zh-CN"/>
                              </w:rPr>
                              <w:t>The inference configuration and reporting for AI/ML mobility can be based on RRM measurement framework.</w:t>
                            </w:r>
                          </w:p>
                          <w:p w14:paraId="29723F85" w14:textId="77777777" w:rsidR="00CD74B2" w:rsidRPr="003862AC" w:rsidRDefault="00CD74B2" w:rsidP="00CD74B2">
                            <w:pPr>
                              <w:rPr>
                                <w:rFonts w:eastAsia="宋体"/>
                                <w:sz w:val="22"/>
                                <w:szCs w:val="22"/>
                                <w:lang w:val="en-US" w:eastAsia="zh-CN"/>
                              </w:rPr>
                            </w:pPr>
                            <w:r w:rsidRPr="003862AC">
                              <w:rPr>
                                <w:rFonts w:eastAsia="宋体"/>
                                <w:sz w:val="22"/>
                                <w:szCs w:val="22"/>
                                <w:lang w:val="en-US" w:eastAsia="zh-CN"/>
                              </w:rPr>
                              <w:t>For AI/ML for mobility, UE can report the applicable functionalities to NW via UAI or RRCReconfigurationComplete message.</w:t>
                            </w:r>
                          </w:p>
                          <w:p w14:paraId="6E420F9C" w14:textId="08208621" w:rsidR="00CD74B2" w:rsidRPr="003862AC" w:rsidRDefault="00CD74B2" w:rsidP="00CD74B2">
                            <w:pPr>
                              <w:rPr>
                                <w:rFonts w:eastAsia="宋体"/>
                                <w:sz w:val="22"/>
                                <w:szCs w:val="22"/>
                                <w:lang w:val="en-US" w:eastAsia="zh-CN"/>
                              </w:rPr>
                            </w:pPr>
                            <w:r w:rsidRPr="003862AC">
                              <w:rPr>
                                <w:rFonts w:eastAsia="宋体"/>
                                <w:sz w:val="22"/>
                                <w:szCs w:val="22"/>
                                <w:lang w:val="en-US" w:eastAsia="zh-CN"/>
                              </w:rPr>
                              <w:t>FFS whether association ID is required and should provide motivation on per use case bases.</w:t>
                            </w:r>
                          </w:p>
                        </w:txbxContent>
                      </wps:txbx>
                      <wps:bodyPr rot="0" vert="horz" wrap="square" lIns="91440" tIns="45720" rIns="91440" bIns="45720" anchor="t" anchorCtr="0">
                        <a:spAutoFit/>
                      </wps:bodyPr>
                    </wps:wsp>
                  </a:graphicData>
                </a:graphic>
              </wp:inline>
            </w:drawing>
          </mc:Choice>
          <mc:Fallback>
            <w:pict>
              <v:shape w14:anchorId="70BC3F68" id="文本框 719273519"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14DE42AD" w14:textId="77777777" w:rsidR="00CD74B2" w:rsidRPr="003862AC" w:rsidRDefault="00CD74B2" w:rsidP="00CD74B2">
                      <w:pPr>
                        <w:rPr>
                          <w:rFonts w:eastAsia="宋体"/>
                          <w:b/>
                          <w:bCs/>
                          <w:sz w:val="22"/>
                          <w:szCs w:val="22"/>
                          <w:lang w:val="en-US" w:eastAsia="zh-CN"/>
                        </w:rPr>
                      </w:pPr>
                      <w:r w:rsidRPr="003862AC">
                        <w:rPr>
                          <w:rFonts w:eastAsia="宋体"/>
                          <w:b/>
                          <w:bCs/>
                          <w:sz w:val="22"/>
                          <w:szCs w:val="22"/>
                          <w:lang w:val="en-US" w:eastAsia="zh-CN"/>
                        </w:rPr>
                        <w:t>Agreements</w:t>
                      </w:r>
                    </w:p>
                    <w:p w14:paraId="4ABC00A9" w14:textId="77777777" w:rsidR="00CD74B2" w:rsidRPr="003862AC" w:rsidRDefault="00CD74B2" w:rsidP="00CD74B2">
                      <w:pPr>
                        <w:rPr>
                          <w:rFonts w:eastAsia="宋体"/>
                          <w:sz w:val="22"/>
                          <w:szCs w:val="22"/>
                          <w:lang w:val="en-US" w:eastAsia="zh-CN"/>
                        </w:rPr>
                      </w:pPr>
                      <w:r w:rsidRPr="003862AC">
                        <w:rPr>
                          <w:rFonts w:eastAsia="宋体"/>
                          <w:sz w:val="22"/>
                          <w:szCs w:val="22"/>
                          <w:lang w:val="en-US" w:eastAsia="zh-CN"/>
                        </w:rPr>
                        <w:t>The inference configuration and reporting for AI/ML mobility can be based on RRM measurement framework.</w:t>
                      </w:r>
                    </w:p>
                    <w:p w14:paraId="29723F85" w14:textId="77777777" w:rsidR="00CD74B2" w:rsidRPr="003862AC" w:rsidRDefault="00CD74B2" w:rsidP="00CD74B2">
                      <w:pPr>
                        <w:rPr>
                          <w:rFonts w:eastAsia="宋体"/>
                          <w:sz w:val="22"/>
                          <w:szCs w:val="22"/>
                          <w:lang w:val="en-US" w:eastAsia="zh-CN"/>
                        </w:rPr>
                      </w:pPr>
                      <w:r w:rsidRPr="003862AC">
                        <w:rPr>
                          <w:rFonts w:eastAsia="宋体"/>
                          <w:sz w:val="22"/>
                          <w:szCs w:val="22"/>
                          <w:lang w:val="en-US" w:eastAsia="zh-CN"/>
                        </w:rPr>
                        <w:t>For AI/ML for mobility, UE can report the applicable functionalities to NW via UAI or RRCReconfigurationComplete message.</w:t>
                      </w:r>
                    </w:p>
                    <w:p w14:paraId="6E420F9C" w14:textId="08208621" w:rsidR="00CD74B2" w:rsidRPr="003862AC" w:rsidRDefault="00CD74B2" w:rsidP="00CD74B2">
                      <w:pPr>
                        <w:rPr>
                          <w:rFonts w:eastAsia="宋体"/>
                          <w:sz w:val="22"/>
                          <w:szCs w:val="22"/>
                          <w:lang w:val="en-US" w:eastAsia="zh-CN"/>
                        </w:rPr>
                      </w:pPr>
                      <w:r w:rsidRPr="003862AC">
                        <w:rPr>
                          <w:rFonts w:eastAsia="宋体"/>
                          <w:sz w:val="22"/>
                          <w:szCs w:val="22"/>
                          <w:lang w:val="en-US" w:eastAsia="zh-CN"/>
                        </w:rPr>
                        <w:t>FFS whether association ID is required and should provide motivation on per use case bases.</w:t>
                      </w:r>
                    </w:p>
                  </w:txbxContent>
                </v:textbox>
                <w10:anchorlock/>
              </v:shape>
            </w:pict>
          </mc:Fallback>
        </mc:AlternateContent>
      </w:r>
    </w:p>
    <w:p w14:paraId="5E25F7E9" w14:textId="77777777" w:rsidR="00541039" w:rsidRDefault="000604BC" w:rsidP="00541039">
      <w:pPr>
        <w:keepNext/>
        <w:jc w:val="center"/>
        <w:rPr>
          <w:lang w:eastAsia="zh-CN"/>
        </w:rPr>
      </w:pPr>
      <w:r>
        <w:rPr>
          <w:rFonts w:eastAsia="宋体"/>
          <w:noProof/>
          <w:lang w:val="en-US" w:eastAsia="zh-CN"/>
        </w:rPr>
        <w:drawing>
          <wp:inline distT="0" distB="0" distL="0" distR="0" wp14:anchorId="758D9909" wp14:editId="1AB79EA1">
            <wp:extent cx="3779948" cy="4269942"/>
            <wp:effectExtent l="0" t="0" r="0" b="0"/>
            <wp:docPr id="206910267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02674" name="图片 2"/>
                    <pic:cNvPicPr>
                      <a:picLocks noChangeAspect="1" noChangeArrowheads="1"/>
                    </pic:cNvPicPr>
                  </pic:nvPicPr>
                  <pic:blipFill>
                    <a:blip r:embed="rId10">
                      <a:extLst>
                        <a:ext uri="{96DAC541-7B7A-43D3-8B79-37D633B846F1}">
                          <asvg:svgBlip xmlns:asvg="http://schemas.microsoft.com/office/drawing/2016/SVG/main" r:embed="rId11"/>
                        </a:ext>
                      </a:extLst>
                    </a:blip>
                    <a:stretch>
                      <a:fillRect/>
                    </a:stretch>
                  </pic:blipFill>
                  <pic:spPr bwMode="auto">
                    <a:xfrm>
                      <a:off x="0" y="0"/>
                      <a:ext cx="3779948" cy="4269942"/>
                    </a:xfrm>
                    <a:prstGeom prst="rect">
                      <a:avLst/>
                    </a:prstGeom>
                  </pic:spPr>
                </pic:pic>
              </a:graphicData>
            </a:graphic>
          </wp:inline>
        </w:drawing>
      </w:r>
    </w:p>
    <w:p w14:paraId="7BA57B0E" w14:textId="0A8BB756" w:rsidR="000604BC" w:rsidRDefault="00541039" w:rsidP="00541039">
      <w:pPr>
        <w:pStyle w:val="af4"/>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sidR="00607465">
        <w:rPr>
          <w:rFonts w:eastAsia="宋体" w:hint="eastAsia"/>
          <w:lang w:eastAsia="zh-CN"/>
        </w:rPr>
        <w:t>: General procedure for applicability report and measurement configurations</w:t>
      </w:r>
    </w:p>
    <w:p w14:paraId="753769B1" w14:textId="18E68BBE" w:rsidR="00502FD9" w:rsidRPr="00502FD9" w:rsidRDefault="00502FD9" w:rsidP="009B01F9">
      <w:pPr>
        <w:ind w:firstLineChars="200" w:firstLine="440"/>
        <w:rPr>
          <w:rFonts w:eastAsia="宋体"/>
          <w:sz w:val="22"/>
          <w:szCs w:val="18"/>
          <w:lang w:eastAsia="zh-CN"/>
        </w:rPr>
      </w:pPr>
      <w:r>
        <w:rPr>
          <w:rFonts w:eastAsia="宋体" w:hint="eastAsia"/>
          <w:sz w:val="22"/>
          <w:szCs w:val="18"/>
          <w:lang w:eastAsia="zh-CN"/>
        </w:rPr>
        <w:t xml:space="preserve">Figure 1 shows the general procedure for </w:t>
      </w:r>
      <w:r w:rsidR="006D3B8F">
        <w:rPr>
          <w:rFonts w:eastAsia="宋体"/>
          <w:sz w:val="22"/>
          <w:szCs w:val="18"/>
          <w:lang w:eastAsia="zh-CN"/>
        </w:rPr>
        <w:t xml:space="preserve">the </w:t>
      </w:r>
      <w:r>
        <w:rPr>
          <w:rFonts w:eastAsia="宋体" w:hint="eastAsia"/>
          <w:sz w:val="22"/>
          <w:szCs w:val="18"/>
          <w:lang w:eastAsia="zh-CN"/>
        </w:rPr>
        <w:t>applicability report and measurement configurations and activations.</w:t>
      </w:r>
      <w:r w:rsidR="006D3B8F">
        <w:rPr>
          <w:rFonts w:eastAsia="宋体" w:hint="eastAsia"/>
          <w:sz w:val="22"/>
          <w:szCs w:val="18"/>
          <w:lang w:eastAsia="zh-CN"/>
        </w:rPr>
        <w:t xml:space="preserve"> </w:t>
      </w:r>
      <w:r w:rsidR="0023533A">
        <w:rPr>
          <w:rFonts w:eastAsia="宋体" w:hint="eastAsia"/>
          <w:sz w:val="22"/>
          <w:szCs w:val="18"/>
          <w:lang w:eastAsia="zh-CN"/>
        </w:rPr>
        <w:t xml:space="preserve">The </w:t>
      </w:r>
      <w:r w:rsidR="00C77AEC">
        <w:rPr>
          <w:rFonts w:eastAsia="宋体" w:hint="eastAsia"/>
          <w:sz w:val="22"/>
          <w:szCs w:val="18"/>
          <w:lang w:eastAsia="zh-CN"/>
        </w:rPr>
        <w:t xml:space="preserve">major </w:t>
      </w:r>
      <w:r w:rsidR="003B25B4">
        <w:rPr>
          <w:rFonts w:eastAsia="宋体"/>
          <w:sz w:val="22"/>
          <w:szCs w:val="18"/>
          <w:lang w:eastAsia="zh-CN"/>
        </w:rPr>
        <w:t xml:space="preserve">difference between this use case and other AI/ML for PHY ones is that different </w:t>
      </w:r>
      <w:r w:rsidR="0092126E">
        <w:rPr>
          <w:rFonts w:eastAsia="宋体" w:hint="eastAsia"/>
          <w:sz w:val="22"/>
          <w:szCs w:val="18"/>
          <w:lang w:eastAsia="zh-CN"/>
        </w:rPr>
        <w:t xml:space="preserve">UE capabilities and </w:t>
      </w:r>
      <w:r w:rsidR="003B25B4">
        <w:rPr>
          <w:rFonts w:eastAsia="宋体"/>
          <w:sz w:val="22"/>
          <w:szCs w:val="18"/>
          <w:lang w:eastAsia="zh-CN"/>
        </w:rPr>
        <w:t xml:space="preserve">measurement/report configurations should be considered during </w:t>
      </w:r>
      <w:r w:rsidR="00A03B01">
        <w:rPr>
          <w:rFonts w:eastAsia="宋体" w:hint="eastAsia"/>
          <w:sz w:val="22"/>
          <w:szCs w:val="18"/>
          <w:lang w:eastAsia="zh-CN"/>
        </w:rPr>
        <w:t>each step</w:t>
      </w:r>
      <w:r w:rsidR="00ED78E4">
        <w:rPr>
          <w:rFonts w:eastAsia="宋体" w:hint="eastAsia"/>
          <w:sz w:val="22"/>
          <w:szCs w:val="18"/>
          <w:lang w:eastAsia="zh-CN"/>
        </w:rPr>
        <w:t>.</w:t>
      </w:r>
      <w:r w:rsidR="00B47EFD">
        <w:rPr>
          <w:rFonts w:eastAsia="宋体" w:hint="eastAsia"/>
          <w:sz w:val="22"/>
          <w:szCs w:val="18"/>
          <w:lang w:eastAsia="zh-CN"/>
        </w:rPr>
        <w:t xml:space="preserve"> </w:t>
      </w:r>
      <w:r w:rsidR="008504C2">
        <w:rPr>
          <w:rFonts w:eastAsia="宋体" w:hint="eastAsia"/>
          <w:sz w:val="22"/>
          <w:szCs w:val="18"/>
          <w:lang w:eastAsia="zh-CN"/>
        </w:rPr>
        <w:t xml:space="preserve">During Step 1~2, UE capabilities </w:t>
      </w:r>
      <w:r w:rsidR="008504C2">
        <w:rPr>
          <w:rFonts w:eastAsia="宋体"/>
          <w:sz w:val="22"/>
          <w:szCs w:val="18"/>
          <w:lang w:eastAsia="zh-CN"/>
        </w:rPr>
        <w:t>corresponding</w:t>
      </w:r>
      <w:r w:rsidR="008504C2">
        <w:rPr>
          <w:rFonts w:eastAsia="宋体" w:hint="eastAsia"/>
          <w:sz w:val="22"/>
          <w:szCs w:val="18"/>
          <w:lang w:eastAsia="zh-CN"/>
        </w:rPr>
        <w:t xml:space="preserve"> to the RRM measurement or measurement </w:t>
      </w:r>
      <w:r w:rsidR="009A539B">
        <w:rPr>
          <w:rFonts w:eastAsia="宋体" w:hint="eastAsia"/>
          <w:sz w:val="22"/>
          <w:szCs w:val="18"/>
          <w:lang w:eastAsia="zh-CN"/>
        </w:rPr>
        <w:t xml:space="preserve">event prediction should be reported. </w:t>
      </w:r>
      <w:r w:rsidR="00CA20AE">
        <w:rPr>
          <w:rFonts w:eastAsia="宋体" w:hint="eastAsia"/>
          <w:sz w:val="22"/>
          <w:szCs w:val="18"/>
          <w:lang w:eastAsia="zh-CN"/>
        </w:rPr>
        <w:t xml:space="preserve">During Step 3, </w:t>
      </w:r>
      <w:r w:rsidR="00B47EFD">
        <w:rPr>
          <w:rFonts w:eastAsia="宋体" w:hint="eastAsia"/>
          <w:sz w:val="22"/>
          <w:szCs w:val="18"/>
          <w:lang w:eastAsia="zh-CN"/>
        </w:rPr>
        <w:t xml:space="preserve">the contents of the </w:t>
      </w:r>
      <w:r w:rsidR="002A39E8">
        <w:rPr>
          <w:rFonts w:eastAsia="宋体"/>
          <w:sz w:val="22"/>
          <w:szCs w:val="18"/>
          <w:lang w:eastAsia="zh-CN"/>
        </w:rPr>
        <w:t xml:space="preserve">signaling </w:t>
      </w:r>
      <w:r w:rsidR="00CA20AE">
        <w:rPr>
          <w:rFonts w:eastAsia="宋体" w:hint="eastAsia"/>
          <w:sz w:val="22"/>
          <w:szCs w:val="18"/>
          <w:lang w:eastAsia="zh-CN"/>
        </w:rPr>
        <w:t>for AI/ML for PHY use cases</w:t>
      </w:r>
      <w:r w:rsidR="001810B1">
        <w:rPr>
          <w:rFonts w:eastAsia="宋体"/>
          <w:sz w:val="22"/>
          <w:szCs w:val="18"/>
          <w:lang w:eastAsia="zh-CN"/>
        </w:rPr>
        <w:t>,</w:t>
      </w:r>
      <w:r w:rsidR="00CA20AE">
        <w:rPr>
          <w:rFonts w:eastAsia="宋体" w:hint="eastAsia"/>
          <w:sz w:val="22"/>
          <w:szCs w:val="18"/>
          <w:lang w:eastAsia="zh-CN"/>
        </w:rPr>
        <w:t xml:space="preserve"> </w:t>
      </w:r>
      <w:r w:rsidR="00CA20AE">
        <w:rPr>
          <w:rFonts w:eastAsia="宋体"/>
          <w:sz w:val="22"/>
          <w:szCs w:val="18"/>
          <w:lang w:eastAsia="zh-CN"/>
        </w:rPr>
        <w:t>including</w:t>
      </w:r>
      <w:r w:rsidR="00CA20AE">
        <w:rPr>
          <w:rFonts w:eastAsia="宋体" w:hint="eastAsia"/>
          <w:sz w:val="22"/>
          <w:szCs w:val="18"/>
          <w:lang w:eastAsia="zh-CN"/>
        </w:rPr>
        <w:t xml:space="preserve"> beam management and CSI prediction</w:t>
      </w:r>
      <w:r w:rsidR="001810B1">
        <w:rPr>
          <w:rFonts w:eastAsia="宋体"/>
          <w:sz w:val="22"/>
          <w:szCs w:val="18"/>
          <w:lang w:eastAsia="zh-CN"/>
        </w:rPr>
        <w:t>,</w:t>
      </w:r>
      <w:r w:rsidR="002A39E8">
        <w:rPr>
          <w:rFonts w:eastAsia="宋体"/>
          <w:sz w:val="22"/>
          <w:szCs w:val="18"/>
          <w:lang w:eastAsia="zh-CN"/>
        </w:rPr>
        <w:t xml:space="preserve"> are based on RAN1 signaling</w:t>
      </w:r>
      <w:r w:rsidR="00F267BD">
        <w:rPr>
          <w:rFonts w:eastAsia="宋体" w:hint="eastAsia"/>
          <w:sz w:val="22"/>
          <w:szCs w:val="18"/>
          <w:lang w:eastAsia="zh-CN"/>
        </w:rPr>
        <w:t>s</w:t>
      </w:r>
      <w:r w:rsidR="00B47EFD">
        <w:rPr>
          <w:rFonts w:eastAsia="宋体" w:hint="eastAsia"/>
          <w:sz w:val="22"/>
          <w:szCs w:val="18"/>
          <w:lang w:eastAsia="zh-CN"/>
        </w:rPr>
        <w:t xml:space="preserve"> under the CSI framework</w:t>
      </w:r>
      <w:r w:rsidR="00D20091">
        <w:rPr>
          <w:rFonts w:eastAsia="宋体" w:hint="eastAsia"/>
          <w:sz w:val="22"/>
          <w:szCs w:val="18"/>
          <w:lang w:eastAsia="zh-CN"/>
        </w:rPr>
        <w:t xml:space="preserve">, which </w:t>
      </w:r>
      <w:r w:rsidR="00AB7B88">
        <w:rPr>
          <w:rFonts w:eastAsia="宋体"/>
          <w:sz w:val="22"/>
          <w:szCs w:val="18"/>
          <w:lang w:eastAsia="zh-CN"/>
        </w:rPr>
        <w:t>aims</w:t>
      </w:r>
      <w:r w:rsidR="00D20091">
        <w:rPr>
          <w:rFonts w:eastAsia="宋体" w:hint="eastAsia"/>
          <w:sz w:val="22"/>
          <w:szCs w:val="18"/>
          <w:lang w:eastAsia="zh-CN"/>
        </w:rPr>
        <w:t xml:space="preserve"> </w:t>
      </w:r>
      <w:r w:rsidR="0057702C">
        <w:rPr>
          <w:rFonts w:eastAsia="宋体" w:hint="eastAsia"/>
          <w:sz w:val="22"/>
          <w:szCs w:val="18"/>
          <w:lang w:eastAsia="zh-CN"/>
        </w:rPr>
        <w:t>to notify</w:t>
      </w:r>
      <w:r w:rsidR="00D20091">
        <w:rPr>
          <w:rFonts w:eastAsia="宋体" w:hint="eastAsia"/>
          <w:sz w:val="22"/>
          <w:szCs w:val="18"/>
          <w:lang w:eastAsia="zh-CN"/>
        </w:rPr>
        <w:t xml:space="preserve"> </w:t>
      </w:r>
      <w:r w:rsidR="00AB7B88">
        <w:rPr>
          <w:rFonts w:eastAsia="宋体"/>
          <w:sz w:val="22"/>
          <w:szCs w:val="18"/>
          <w:lang w:eastAsia="zh-CN"/>
        </w:rPr>
        <w:t xml:space="preserve">the </w:t>
      </w:r>
      <w:r w:rsidR="00D20091">
        <w:rPr>
          <w:rFonts w:eastAsia="宋体" w:hint="eastAsia"/>
          <w:sz w:val="22"/>
          <w:szCs w:val="18"/>
          <w:lang w:eastAsia="zh-CN"/>
        </w:rPr>
        <w:t xml:space="preserve">UE </w:t>
      </w:r>
      <w:r w:rsidR="00AB7B88">
        <w:rPr>
          <w:rFonts w:eastAsia="宋体"/>
          <w:sz w:val="22"/>
          <w:szCs w:val="18"/>
          <w:lang w:eastAsia="zh-CN"/>
        </w:rPr>
        <w:t xml:space="preserve">of </w:t>
      </w:r>
      <w:r w:rsidR="00D20091">
        <w:rPr>
          <w:rFonts w:eastAsia="宋体" w:hint="eastAsia"/>
          <w:sz w:val="22"/>
          <w:szCs w:val="18"/>
          <w:lang w:eastAsia="zh-CN"/>
        </w:rPr>
        <w:t>the candidate CSI report configurations</w:t>
      </w:r>
      <w:r w:rsidR="00B47EFD">
        <w:rPr>
          <w:rFonts w:eastAsia="宋体" w:hint="eastAsia"/>
          <w:sz w:val="22"/>
          <w:szCs w:val="18"/>
          <w:lang w:eastAsia="zh-CN"/>
        </w:rPr>
        <w:t xml:space="preserve">. For AI/ML for mobility, the </w:t>
      </w:r>
      <w:r w:rsidR="00D17A25">
        <w:rPr>
          <w:rFonts w:eastAsia="宋体" w:hint="eastAsia"/>
          <w:sz w:val="22"/>
          <w:szCs w:val="18"/>
          <w:lang w:eastAsia="zh-CN"/>
        </w:rPr>
        <w:t xml:space="preserve">contents are based on the RRM measurement </w:t>
      </w:r>
      <w:r w:rsidR="002A39E8">
        <w:rPr>
          <w:rFonts w:eastAsia="宋体" w:hint="eastAsia"/>
          <w:sz w:val="22"/>
          <w:szCs w:val="18"/>
          <w:lang w:eastAsia="zh-CN"/>
        </w:rPr>
        <w:t>signalings</w:t>
      </w:r>
      <w:r w:rsidR="002A39E8">
        <w:rPr>
          <w:rFonts w:eastAsia="宋体"/>
          <w:sz w:val="22"/>
          <w:szCs w:val="18"/>
          <w:lang w:eastAsia="zh-CN"/>
        </w:rPr>
        <w:t>,</w:t>
      </w:r>
      <w:r w:rsidR="00D17A25">
        <w:rPr>
          <w:rFonts w:eastAsia="宋体" w:hint="eastAsia"/>
          <w:sz w:val="22"/>
          <w:szCs w:val="18"/>
          <w:lang w:eastAsia="zh-CN"/>
        </w:rPr>
        <w:t xml:space="preserve"> which should be studied in RAN2.</w:t>
      </w:r>
      <w:r w:rsidR="00CC4EDB">
        <w:rPr>
          <w:rFonts w:eastAsia="宋体" w:hint="eastAsia"/>
          <w:sz w:val="22"/>
          <w:szCs w:val="18"/>
          <w:lang w:eastAsia="zh-CN"/>
        </w:rPr>
        <w:t xml:space="preserve"> Therefore, we have the following proposal</w:t>
      </w:r>
      <w:r w:rsidR="0060522E">
        <w:rPr>
          <w:rFonts w:eastAsia="宋体" w:hint="eastAsia"/>
          <w:sz w:val="22"/>
          <w:szCs w:val="18"/>
          <w:lang w:eastAsia="zh-CN"/>
        </w:rPr>
        <w:t>s</w:t>
      </w:r>
      <w:r w:rsidR="00CC4EDB">
        <w:rPr>
          <w:rFonts w:eastAsia="宋体" w:hint="eastAsia"/>
          <w:sz w:val="22"/>
          <w:szCs w:val="18"/>
          <w:lang w:eastAsia="zh-CN"/>
        </w:rPr>
        <w:t>,</w:t>
      </w:r>
    </w:p>
    <w:p w14:paraId="3301F5BE" w14:textId="153E1038" w:rsidR="00DD7B06" w:rsidRPr="009B01F9" w:rsidRDefault="00DD7B06" w:rsidP="00DD7B06">
      <w:pPr>
        <w:rPr>
          <w:rFonts w:eastAsia="宋体"/>
          <w:b/>
          <w:bCs/>
          <w:sz w:val="22"/>
          <w:szCs w:val="18"/>
          <w:u w:val="single"/>
          <w:lang w:val="en-US" w:eastAsia="zh-CN"/>
        </w:rPr>
      </w:pPr>
      <w:r w:rsidRPr="00FE2649">
        <w:rPr>
          <w:rFonts w:eastAsia="宋体"/>
          <w:b/>
          <w:bCs/>
          <w:sz w:val="22"/>
          <w:szCs w:val="18"/>
          <w:u w:val="single"/>
          <w:lang w:val="en-US" w:eastAsia="zh-CN"/>
        </w:rPr>
        <w:t>Proposal</w:t>
      </w:r>
      <w:r w:rsidR="008C354B" w:rsidRPr="00FE2649">
        <w:rPr>
          <w:rFonts w:eastAsia="宋体" w:hint="eastAsia"/>
          <w:b/>
          <w:bCs/>
          <w:sz w:val="22"/>
          <w:szCs w:val="18"/>
          <w:u w:val="single"/>
          <w:lang w:val="en-US" w:eastAsia="zh-CN"/>
        </w:rPr>
        <w:t xml:space="preserve"> </w:t>
      </w:r>
      <w:r w:rsidR="00F90740" w:rsidRPr="00FE2649">
        <w:rPr>
          <w:rFonts w:eastAsia="宋体" w:hint="eastAsia"/>
          <w:b/>
          <w:bCs/>
          <w:sz w:val="22"/>
          <w:szCs w:val="18"/>
          <w:u w:val="single"/>
          <w:lang w:val="en-US" w:eastAsia="zh-CN"/>
        </w:rPr>
        <w:t>1</w:t>
      </w:r>
    </w:p>
    <w:p w14:paraId="6D3D35F7" w14:textId="77777777" w:rsidR="00DD7B06" w:rsidRPr="003862AC" w:rsidRDefault="00DD7B06" w:rsidP="003862AC">
      <w:pPr>
        <w:pStyle w:val="aff9"/>
        <w:numPr>
          <w:ilvl w:val="0"/>
          <w:numId w:val="37"/>
        </w:numPr>
        <w:ind w:leftChars="0"/>
        <w:rPr>
          <w:rFonts w:eastAsia="宋体"/>
          <w:b/>
          <w:bCs/>
          <w:sz w:val="22"/>
          <w:szCs w:val="18"/>
          <w:lang w:val="en-US" w:eastAsia="zh-CN"/>
        </w:rPr>
      </w:pPr>
      <w:r w:rsidRPr="003862AC">
        <w:rPr>
          <w:rFonts w:eastAsia="宋体"/>
          <w:b/>
          <w:bCs/>
          <w:sz w:val="22"/>
          <w:szCs w:val="18"/>
          <w:lang w:val="en-US" w:eastAsia="zh-CN"/>
        </w:rPr>
        <w:t xml:space="preserve">Step 1~5 of the LCM procedure for the UE-sided model for beam management can be reused after the following revisions, </w:t>
      </w:r>
    </w:p>
    <w:p w14:paraId="7B6D9F5D" w14:textId="07B9EE12" w:rsidR="007B52A3" w:rsidRDefault="007B52A3" w:rsidP="003862AC">
      <w:pPr>
        <w:pStyle w:val="aff9"/>
        <w:numPr>
          <w:ilvl w:val="1"/>
          <w:numId w:val="37"/>
        </w:numPr>
        <w:ind w:leftChars="0"/>
        <w:rPr>
          <w:rFonts w:eastAsia="宋体"/>
          <w:b/>
          <w:bCs/>
          <w:sz w:val="22"/>
          <w:szCs w:val="18"/>
          <w:lang w:val="en-US" w:eastAsia="zh-CN"/>
        </w:rPr>
      </w:pPr>
      <w:r>
        <w:rPr>
          <w:rFonts w:eastAsia="宋体" w:hint="eastAsia"/>
          <w:b/>
          <w:bCs/>
          <w:sz w:val="22"/>
          <w:szCs w:val="18"/>
          <w:lang w:val="en-US" w:eastAsia="zh-CN"/>
        </w:rPr>
        <w:t>In Step 1</w:t>
      </w:r>
      <w:r w:rsidR="00EB4A9A">
        <w:rPr>
          <w:rFonts w:eastAsia="宋体" w:hint="eastAsia"/>
          <w:b/>
          <w:bCs/>
          <w:sz w:val="22"/>
          <w:szCs w:val="18"/>
          <w:lang w:val="en-US" w:eastAsia="zh-CN"/>
        </w:rPr>
        <w:t>~</w:t>
      </w:r>
      <w:r>
        <w:rPr>
          <w:rFonts w:eastAsia="宋体" w:hint="eastAsia"/>
          <w:b/>
          <w:bCs/>
          <w:sz w:val="22"/>
          <w:szCs w:val="18"/>
          <w:lang w:val="en-US" w:eastAsia="zh-CN"/>
        </w:rPr>
        <w:t>2,</w:t>
      </w:r>
    </w:p>
    <w:p w14:paraId="2E1F0591" w14:textId="3A4C22E2" w:rsidR="007B52A3" w:rsidRDefault="007B52A3" w:rsidP="007B52A3">
      <w:pPr>
        <w:pStyle w:val="aff9"/>
        <w:numPr>
          <w:ilvl w:val="2"/>
          <w:numId w:val="37"/>
        </w:numPr>
        <w:ind w:leftChars="0"/>
        <w:rPr>
          <w:rFonts w:eastAsia="宋体"/>
          <w:b/>
          <w:bCs/>
          <w:sz w:val="22"/>
          <w:szCs w:val="18"/>
          <w:lang w:val="en-US" w:eastAsia="zh-CN"/>
        </w:rPr>
      </w:pPr>
      <w:r>
        <w:rPr>
          <w:rFonts w:eastAsia="宋体" w:hint="eastAsia"/>
          <w:b/>
          <w:bCs/>
          <w:sz w:val="22"/>
          <w:szCs w:val="18"/>
          <w:lang w:val="en-US" w:eastAsia="zh-CN"/>
        </w:rPr>
        <w:t xml:space="preserve">Under the </w:t>
      </w:r>
      <w:r>
        <w:rPr>
          <w:rFonts w:eastAsia="宋体"/>
          <w:b/>
          <w:bCs/>
          <w:sz w:val="22"/>
          <w:szCs w:val="18"/>
          <w:lang w:val="en-US" w:eastAsia="zh-CN"/>
        </w:rPr>
        <w:t>enquiry</w:t>
      </w:r>
      <w:r>
        <w:rPr>
          <w:rFonts w:eastAsia="宋体" w:hint="eastAsia"/>
          <w:b/>
          <w:bCs/>
          <w:sz w:val="22"/>
          <w:szCs w:val="18"/>
          <w:lang w:val="en-US" w:eastAsia="zh-CN"/>
        </w:rPr>
        <w:t xml:space="preserve">, the UE reports capabilities corresponding to </w:t>
      </w:r>
      <w:r w:rsidR="00EB4A9A">
        <w:rPr>
          <w:rFonts w:eastAsia="宋体" w:hint="eastAsia"/>
          <w:b/>
          <w:bCs/>
          <w:sz w:val="22"/>
          <w:szCs w:val="18"/>
          <w:lang w:val="en-US" w:eastAsia="zh-CN"/>
        </w:rPr>
        <w:t>the RRM measurement or measurement event prediction.</w:t>
      </w:r>
    </w:p>
    <w:p w14:paraId="604C2A8E" w14:textId="7AF3F0E6" w:rsidR="00DD7B06" w:rsidRPr="003862AC" w:rsidRDefault="00DD7B06" w:rsidP="003862AC">
      <w:pPr>
        <w:pStyle w:val="aff9"/>
        <w:numPr>
          <w:ilvl w:val="1"/>
          <w:numId w:val="37"/>
        </w:numPr>
        <w:ind w:leftChars="0"/>
        <w:rPr>
          <w:rFonts w:eastAsia="宋体"/>
          <w:b/>
          <w:bCs/>
          <w:sz w:val="22"/>
          <w:szCs w:val="18"/>
          <w:lang w:val="en-US" w:eastAsia="zh-CN"/>
        </w:rPr>
      </w:pPr>
      <w:r w:rsidRPr="003862AC">
        <w:rPr>
          <w:rFonts w:eastAsia="宋体"/>
          <w:b/>
          <w:bCs/>
          <w:sz w:val="22"/>
          <w:szCs w:val="18"/>
          <w:lang w:val="en-US" w:eastAsia="zh-CN"/>
        </w:rPr>
        <w:lastRenderedPageBreak/>
        <w:t>In Step 3,</w:t>
      </w:r>
    </w:p>
    <w:p w14:paraId="65098417" w14:textId="58829D3F" w:rsidR="00DD7B06" w:rsidRPr="003862AC" w:rsidRDefault="00DD7B06" w:rsidP="003862AC">
      <w:pPr>
        <w:pStyle w:val="aff9"/>
        <w:numPr>
          <w:ilvl w:val="2"/>
          <w:numId w:val="37"/>
        </w:numPr>
        <w:ind w:leftChars="0"/>
        <w:rPr>
          <w:rFonts w:eastAsia="宋体"/>
          <w:b/>
          <w:bCs/>
          <w:sz w:val="22"/>
          <w:szCs w:val="18"/>
          <w:lang w:val="en-US" w:eastAsia="zh-CN"/>
        </w:rPr>
      </w:pPr>
      <w:r w:rsidRPr="003862AC">
        <w:rPr>
          <w:rFonts w:eastAsia="宋体"/>
          <w:b/>
          <w:bCs/>
          <w:sz w:val="22"/>
          <w:szCs w:val="18"/>
          <w:lang w:val="en-US" w:eastAsia="zh-CN"/>
        </w:rPr>
        <w:t xml:space="preserve">For Option A, RRM measurement configurations </w:t>
      </w:r>
      <w:r w:rsidR="000600E0">
        <w:rPr>
          <w:rFonts w:eastAsia="宋体"/>
          <w:b/>
          <w:bCs/>
          <w:sz w:val="22"/>
          <w:szCs w:val="18"/>
          <w:lang w:val="en-US" w:eastAsia="zh-CN"/>
        </w:rPr>
        <w:t>can be used for the inference configurations</w:t>
      </w:r>
      <w:r w:rsidR="00F35F43">
        <w:rPr>
          <w:rFonts w:eastAsia="宋体" w:hint="eastAsia"/>
          <w:b/>
          <w:bCs/>
          <w:sz w:val="22"/>
          <w:szCs w:val="18"/>
          <w:lang w:val="en-US" w:eastAsia="zh-CN"/>
        </w:rPr>
        <w:t>.</w:t>
      </w:r>
    </w:p>
    <w:p w14:paraId="391D65E2" w14:textId="49E72E43" w:rsidR="00DD7B06" w:rsidRPr="003862AC" w:rsidRDefault="00DD7B06" w:rsidP="003862AC">
      <w:pPr>
        <w:pStyle w:val="aff9"/>
        <w:numPr>
          <w:ilvl w:val="2"/>
          <w:numId w:val="37"/>
        </w:numPr>
        <w:ind w:leftChars="0"/>
        <w:rPr>
          <w:rFonts w:eastAsia="宋体"/>
          <w:b/>
          <w:bCs/>
          <w:sz w:val="22"/>
          <w:szCs w:val="18"/>
          <w:lang w:val="en-US" w:eastAsia="zh-CN"/>
        </w:rPr>
      </w:pPr>
      <w:r w:rsidRPr="003862AC">
        <w:rPr>
          <w:rFonts w:eastAsia="宋体"/>
          <w:b/>
          <w:bCs/>
          <w:sz w:val="22"/>
          <w:szCs w:val="18"/>
          <w:lang w:val="en-US" w:eastAsia="zh-CN"/>
        </w:rPr>
        <w:t xml:space="preserve">For Option B, </w:t>
      </w:r>
      <w:r w:rsidR="000600E0">
        <w:rPr>
          <w:rFonts w:eastAsia="宋体"/>
          <w:b/>
          <w:bCs/>
          <w:sz w:val="22"/>
          <w:szCs w:val="18"/>
          <w:lang w:val="en-US" w:eastAsia="zh-CN"/>
        </w:rPr>
        <w:t xml:space="preserve">OtherConfig can be used for the </w:t>
      </w:r>
      <w:r w:rsidR="00BF42A0">
        <w:rPr>
          <w:rFonts w:eastAsia="宋体"/>
          <w:b/>
          <w:bCs/>
          <w:sz w:val="22"/>
          <w:szCs w:val="18"/>
          <w:lang w:val="en-US" w:eastAsia="zh-CN"/>
        </w:rPr>
        <w:t>inference-related</w:t>
      </w:r>
      <w:r w:rsidR="000600E0">
        <w:rPr>
          <w:rFonts w:eastAsia="宋体"/>
          <w:b/>
          <w:bCs/>
          <w:sz w:val="22"/>
          <w:szCs w:val="18"/>
          <w:lang w:val="en-US" w:eastAsia="zh-CN"/>
        </w:rPr>
        <w:t xml:space="preserve"> </w:t>
      </w:r>
      <w:r w:rsidRPr="003862AC">
        <w:rPr>
          <w:rFonts w:eastAsia="宋体"/>
          <w:b/>
          <w:bCs/>
          <w:sz w:val="22"/>
          <w:szCs w:val="18"/>
          <w:lang w:val="en-US" w:eastAsia="zh-CN"/>
        </w:rPr>
        <w:t xml:space="preserve">parameter </w:t>
      </w:r>
      <w:r w:rsidR="00141FD7">
        <w:rPr>
          <w:rFonts w:eastAsia="宋体"/>
          <w:b/>
          <w:bCs/>
          <w:sz w:val="22"/>
          <w:szCs w:val="18"/>
          <w:lang w:val="en-US" w:eastAsia="zh-CN"/>
        </w:rPr>
        <w:t>configuration</w:t>
      </w:r>
      <w:r w:rsidR="00F35F43">
        <w:rPr>
          <w:rFonts w:eastAsia="宋体" w:hint="eastAsia"/>
          <w:b/>
          <w:bCs/>
          <w:sz w:val="22"/>
          <w:szCs w:val="18"/>
          <w:lang w:val="en-US" w:eastAsia="zh-CN"/>
        </w:rPr>
        <w:t>s</w:t>
      </w:r>
      <w:r w:rsidRPr="003862AC">
        <w:rPr>
          <w:rFonts w:eastAsia="宋体"/>
          <w:b/>
          <w:bCs/>
          <w:sz w:val="22"/>
          <w:szCs w:val="18"/>
          <w:lang w:val="en-US" w:eastAsia="zh-CN"/>
        </w:rPr>
        <w:t>.</w:t>
      </w:r>
    </w:p>
    <w:p w14:paraId="37DA6EC9" w14:textId="2EC3271A" w:rsidR="00DD7B06" w:rsidRPr="003862AC" w:rsidRDefault="00DD7B06" w:rsidP="003862AC">
      <w:pPr>
        <w:pStyle w:val="aff9"/>
        <w:numPr>
          <w:ilvl w:val="1"/>
          <w:numId w:val="37"/>
        </w:numPr>
        <w:ind w:leftChars="0"/>
        <w:rPr>
          <w:rFonts w:eastAsia="宋体"/>
          <w:b/>
          <w:bCs/>
          <w:sz w:val="22"/>
          <w:szCs w:val="18"/>
          <w:lang w:val="en-US" w:eastAsia="zh-CN"/>
        </w:rPr>
      </w:pPr>
      <w:r w:rsidRPr="003862AC">
        <w:rPr>
          <w:rFonts w:eastAsia="宋体"/>
          <w:b/>
          <w:bCs/>
          <w:sz w:val="22"/>
          <w:szCs w:val="18"/>
          <w:lang w:val="en-US" w:eastAsia="zh-CN"/>
        </w:rPr>
        <w:t xml:space="preserve">In Step 4, UE reports </w:t>
      </w:r>
      <w:r w:rsidR="006D1EF8">
        <w:rPr>
          <w:rFonts w:eastAsia="宋体"/>
          <w:b/>
          <w:bCs/>
          <w:sz w:val="22"/>
          <w:szCs w:val="18"/>
          <w:lang w:val="en-US" w:eastAsia="zh-CN"/>
        </w:rPr>
        <w:t xml:space="preserve">the </w:t>
      </w:r>
      <w:r w:rsidR="00DA5D9C" w:rsidRPr="00DA5D9C">
        <w:rPr>
          <w:rFonts w:eastAsia="宋体"/>
          <w:b/>
          <w:bCs/>
          <w:sz w:val="22"/>
          <w:szCs w:val="18"/>
          <w:lang w:eastAsia="zh-CN"/>
        </w:rPr>
        <w:t>applicability/inapplicability</w:t>
      </w:r>
      <w:r w:rsidR="00DA5D9C">
        <w:rPr>
          <w:rFonts w:eastAsia="宋体"/>
          <w:b/>
          <w:bCs/>
          <w:sz w:val="22"/>
          <w:szCs w:val="18"/>
          <w:lang w:eastAsia="zh-CN"/>
        </w:rPr>
        <w:t xml:space="preserve"> of the inf</w:t>
      </w:r>
      <w:r w:rsidR="003610A7">
        <w:rPr>
          <w:rFonts w:eastAsia="宋体"/>
          <w:b/>
          <w:bCs/>
          <w:sz w:val="22"/>
          <w:szCs w:val="18"/>
          <w:lang w:eastAsia="zh-CN"/>
        </w:rPr>
        <w:t xml:space="preserve">erence </w:t>
      </w:r>
      <w:r w:rsidR="00AF7D8B">
        <w:rPr>
          <w:rFonts w:eastAsia="宋体"/>
          <w:b/>
          <w:bCs/>
          <w:sz w:val="22"/>
          <w:szCs w:val="18"/>
          <w:lang w:eastAsia="zh-CN"/>
        </w:rPr>
        <w:t>or</w:t>
      </w:r>
      <w:r w:rsidR="003610A7">
        <w:rPr>
          <w:rFonts w:eastAsia="宋体"/>
          <w:b/>
          <w:bCs/>
          <w:sz w:val="22"/>
          <w:szCs w:val="18"/>
          <w:lang w:eastAsia="zh-CN"/>
        </w:rPr>
        <w:t xml:space="preserve"> </w:t>
      </w:r>
      <w:r w:rsidR="00BF42A0">
        <w:rPr>
          <w:rFonts w:eastAsia="宋体"/>
          <w:b/>
          <w:bCs/>
          <w:sz w:val="22"/>
          <w:szCs w:val="18"/>
          <w:lang w:val="en-US" w:eastAsia="zh-CN"/>
        </w:rPr>
        <w:t>inference-related parameter</w:t>
      </w:r>
      <w:r w:rsidR="003610A7" w:rsidRPr="003862AC" w:rsidDel="00CA091E">
        <w:rPr>
          <w:rFonts w:eastAsia="宋体"/>
          <w:b/>
          <w:bCs/>
          <w:sz w:val="22"/>
          <w:szCs w:val="18"/>
          <w:lang w:val="en-US" w:eastAsia="zh-CN"/>
        </w:rPr>
        <w:t xml:space="preserve"> </w:t>
      </w:r>
      <w:r w:rsidR="003610A7">
        <w:rPr>
          <w:rFonts w:eastAsia="宋体"/>
          <w:b/>
          <w:bCs/>
          <w:sz w:val="22"/>
          <w:szCs w:val="18"/>
          <w:lang w:val="en-US" w:eastAsia="zh-CN"/>
        </w:rPr>
        <w:t>configuration</w:t>
      </w:r>
      <w:r w:rsidR="00C86FC6">
        <w:rPr>
          <w:rFonts w:eastAsia="宋体" w:hint="eastAsia"/>
          <w:b/>
          <w:bCs/>
          <w:sz w:val="22"/>
          <w:szCs w:val="18"/>
          <w:lang w:val="en-US" w:eastAsia="zh-CN"/>
        </w:rPr>
        <w:t>s</w:t>
      </w:r>
      <w:r w:rsidRPr="003862AC">
        <w:rPr>
          <w:rFonts w:eastAsia="宋体"/>
          <w:b/>
          <w:bCs/>
          <w:sz w:val="22"/>
          <w:szCs w:val="18"/>
          <w:lang w:val="en-US" w:eastAsia="zh-CN"/>
        </w:rPr>
        <w:t>.</w:t>
      </w:r>
    </w:p>
    <w:p w14:paraId="0A0E2292" w14:textId="1237F670" w:rsidR="00DD7B06" w:rsidRPr="003862AC" w:rsidRDefault="00DD7B06" w:rsidP="003862AC">
      <w:pPr>
        <w:pStyle w:val="aff9"/>
        <w:numPr>
          <w:ilvl w:val="1"/>
          <w:numId w:val="37"/>
        </w:numPr>
        <w:ind w:leftChars="0"/>
        <w:rPr>
          <w:rFonts w:eastAsia="宋体"/>
          <w:b/>
          <w:bCs/>
          <w:sz w:val="22"/>
          <w:szCs w:val="18"/>
          <w:lang w:val="en-US" w:eastAsia="zh-CN"/>
        </w:rPr>
      </w:pPr>
      <w:r w:rsidRPr="003862AC">
        <w:rPr>
          <w:rFonts w:eastAsia="宋体"/>
          <w:b/>
          <w:bCs/>
          <w:sz w:val="22"/>
          <w:szCs w:val="18"/>
          <w:lang w:val="en-US" w:eastAsia="zh-CN"/>
        </w:rPr>
        <w:t xml:space="preserve">In Step 5, </w:t>
      </w:r>
      <w:r w:rsidR="00CD120F" w:rsidRPr="003862AC">
        <w:rPr>
          <w:rFonts w:eastAsia="宋体"/>
          <w:b/>
          <w:bCs/>
          <w:sz w:val="22"/>
          <w:szCs w:val="18"/>
          <w:lang w:val="en-US" w:eastAsia="zh-CN"/>
        </w:rPr>
        <w:t xml:space="preserve">RRM measurement configurations </w:t>
      </w:r>
      <w:r w:rsidR="00CD120F">
        <w:rPr>
          <w:rFonts w:eastAsia="宋体"/>
          <w:b/>
          <w:bCs/>
          <w:sz w:val="22"/>
          <w:szCs w:val="18"/>
          <w:lang w:val="en-US" w:eastAsia="zh-CN"/>
        </w:rPr>
        <w:t>can be used for the inference configurations</w:t>
      </w:r>
      <w:r w:rsidRPr="003862AC">
        <w:rPr>
          <w:rFonts w:eastAsia="宋体"/>
          <w:b/>
          <w:bCs/>
          <w:sz w:val="22"/>
          <w:szCs w:val="18"/>
          <w:lang w:val="en-US" w:eastAsia="zh-CN"/>
        </w:rPr>
        <w:t xml:space="preserve"> for Option B.</w:t>
      </w:r>
    </w:p>
    <w:p w14:paraId="6E8F094D" w14:textId="3AA95394" w:rsidR="003D70F8" w:rsidRPr="003862AC" w:rsidRDefault="003D70F8" w:rsidP="003D70F8">
      <w:pPr>
        <w:pStyle w:val="aff9"/>
        <w:numPr>
          <w:ilvl w:val="0"/>
          <w:numId w:val="37"/>
        </w:numPr>
        <w:ind w:leftChars="0"/>
        <w:rPr>
          <w:rFonts w:eastAsia="宋体"/>
          <w:b/>
          <w:bCs/>
          <w:sz w:val="22"/>
          <w:szCs w:val="18"/>
          <w:lang w:val="en-US" w:eastAsia="zh-CN"/>
        </w:rPr>
      </w:pPr>
      <w:r>
        <w:rPr>
          <w:rFonts w:eastAsia="宋体" w:hint="eastAsia"/>
          <w:b/>
          <w:bCs/>
          <w:sz w:val="22"/>
          <w:szCs w:val="18"/>
          <w:lang w:val="en-US" w:eastAsia="zh-CN"/>
        </w:rPr>
        <w:t>RAN2 study the detailed contents of the signalings in each step.</w:t>
      </w:r>
    </w:p>
    <w:p w14:paraId="1B5B4524" w14:textId="4824901A" w:rsidR="00302F9D" w:rsidRDefault="00194C89"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Inference and report configurations</w:t>
      </w:r>
    </w:p>
    <w:p w14:paraId="2E23F326" w14:textId="1B148F3D" w:rsidR="008717BC" w:rsidRPr="008717BC" w:rsidRDefault="008717BC" w:rsidP="008717BC">
      <w:pPr>
        <w:rPr>
          <w:rFonts w:eastAsia="宋体"/>
          <w:sz w:val="22"/>
          <w:szCs w:val="18"/>
          <w:lang w:val="en-US" w:eastAsia="zh-CN"/>
        </w:rPr>
      </w:pPr>
      <w:r w:rsidRPr="008717BC">
        <w:rPr>
          <w:rFonts w:eastAsia="宋体" w:hint="eastAsia"/>
          <w:sz w:val="22"/>
          <w:szCs w:val="18"/>
          <w:lang w:val="en-US" w:eastAsia="zh-CN"/>
        </w:rPr>
        <w:t xml:space="preserve">At the RAN2 #129bis meeting, the following were agreed for the </w:t>
      </w:r>
      <w:r w:rsidR="0020413F">
        <w:rPr>
          <w:rFonts w:eastAsia="宋体" w:hint="eastAsia"/>
          <w:sz w:val="22"/>
          <w:szCs w:val="18"/>
          <w:lang w:val="en-US" w:eastAsia="zh-CN"/>
        </w:rPr>
        <w:t>inference and report configurations</w:t>
      </w:r>
      <w:r w:rsidR="00360CBB">
        <w:rPr>
          <w:rFonts w:eastAsia="宋体" w:hint="eastAsia"/>
          <w:sz w:val="22"/>
          <w:szCs w:val="18"/>
          <w:lang w:val="en-US" w:eastAsia="zh-CN"/>
        </w:rPr>
        <w:t xml:space="preserve"> </w:t>
      </w:r>
      <w:r w:rsidRPr="008717BC">
        <w:rPr>
          <w:rFonts w:eastAsia="宋体" w:hint="eastAsia"/>
          <w:sz w:val="22"/>
          <w:szCs w:val="18"/>
          <w:lang w:val="en-US" w:eastAsia="zh-CN"/>
        </w:rPr>
        <w:t>[2],</w:t>
      </w:r>
    </w:p>
    <w:p w14:paraId="3433CF46" w14:textId="77777777" w:rsidR="008717BC" w:rsidRPr="00360CBB" w:rsidRDefault="008717BC" w:rsidP="00360CBB">
      <w:pPr>
        <w:jc w:val="center"/>
        <w:rPr>
          <w:rFonts w:eastAsia="宋体"/>
          <w:sz w:val="22"/>
          <w:szCs w:val="18"/>
          <w:lang w:val="en-US" w:eastAsia="zh-CN"/>
        </w:rPr>
      </w:pPr>
      <w:r w:rsidRPr="00AF0A0C">
        <w:rPr>
          <w:noProof/>
        </w:rPr>
        <mc:AlternateContent>
          <mc:Choice Requires="wps">
            <w:drawing>
              <wp:inline distT="0" distB="0" distL="0" distR="0" wp14:anchorId="42A37B6F" wp14:editId="14C32459">
                <wp:extent cx="5834380" cy="1404620"/>
                <wp:effectExtent l="0" t="0" r="13970" b="22860"/>
                <wp:docPr id="576446615" name="文本框 576446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A9CC4F5" w14:textId="77777777" w:rsidR="008717BC" w:rsidRPr="003862AC" w:rsidRDefault="008717BC" w:rsidP="008717BC">
                            <w:pPr>
                              <w:rPr>
                                <w:rFonts w:eastAsia="宋体"/>
                                <w:b/>
                                <w:bCs/>
                                <w:sz w:val="22"/>
                                <w:szCs w:val="22"/>
                                <w:lang w:val="en-US" w:eastAsia="zh-CN"/>
                              </w:rPr>
                            </w:pPr>
                            <w:r w:rsidRPr="003862AC">
                              <w:rPr>
                                <w:rFonts w:eastAsia="宋体"/>
                                <w:b/>
                                <w:bCs/>
                                <w:sz w:val="22"/>
                                <w:szCs w:val="22"/>
                                <w:lang w:val="en-US" w:eastAsia="zh-CN"/>
                              </w:rPr>
                              <w:t>Agreements</w:t>
                            </w:r>
                          </w:p>
                          <w:p w14:paraId="22B6CAE5" w14:textId="77777777" w:rsidR="00360CBB" w:rsidRPr="00483F09" w:rsidRDefault="00360CBB" w:rsidP="00360CBB">
                            <w:pPr>
                              <w:rPr>
                                <w:rFonts w:eastAsia="宋体"/>
                                <w:sz w:val="22"/>
                                <w:szCs w:val="22"/>
                                <w:lang w:val="en-US" w:eastAsia="zh-CN"/>
                              </w:rPr>
                            </w:pPr>
                            <w:r w:rsidRPr="00483F09">
                              <w:rPr>
                                <w:rFonts w:eastAsia="宋体"/>
                                <w:sz w:val="22"/>
                                <w:szCs w:val="22"/>
                                <w:lang w:val="en-US" w:eastAsia="zh-CN"/>
                              </w:rPr>
                              <w:t>For RRM prediction, UE sided model, the UE can be configured with periodic or event triggered reporting of predicted and/or actual RRM measurements.   FFS details.</w:t>
                            </w:r>
                          </w:p>
                          <w:p w14:paraId="599271FB" w14:textId="77777777" w:rsidR="00360CBB" w:rsidRPr="00483F09" w:rsidRDefault="00360CBB" w:rsidP="00360CBB">
                            <w:pPr>
                              <w:rPr>
                                <w:rFonts w:eastAsia="宋体"/>
                                <w:sz w:val="22"/>
                                <w:szCs w:val="22"/>
                                <w:lang w:val="en-US" w:eastAsia="zh-CN"/>
                              </w:rPr>
                            </w:pPr>
                            <w:r w:rsidRPr="00483F09">
                              <w:rPr>
                                <w:rFonts w:eastAsia="宋体"/>
                                <w:sz w:val="22"/>
                                <w:szCs w:val="22"/>
                                <w:lang w:val="en-US" w:eastAsia="zh-CN"/>
                              </w:rPr>
                              <w:t>For event prediction, UE-sided model, the UE can be configured with event-triggered reporting based on prediction and/or actual measurements.  FFS details.</w:t>
                            </w:r>
                          </w:p>
                          <w:p w14:paraId="37B2A7E4" w14:textId="7ACE99F5" w:rsidR="008717BC" w:rsidRPr="003862AC" w:rsidRDefault="00360CBB" w:rsidP="00360CBB">
                            <w:pPr>
                              <w:rPr>
                                <w:rFonts w:eastAsia="宋体"/>
                                <w:sz w:val="22"/>
                                <w:szCs w:val="22"/>
                                <w:lang w:val="en-US" w:eastAsia="zh-CN"/>
                              </w:rPr>
                            </w:pPr>
                            <w:r w:rsidRPr="00483F09">
                              <w:rPr>
                                <w:rFonts w:eastAsia="宋体"/>
                                <w:sz w:val="22"/>
                                <w:szCs w:val="22"/>
                                <w:lang w:val="en-US" w:eastAsia="zh-CN"/>
                              </w:rPr>
                              <w:t>Baseline is that this applies to all A1-6 events, unless technical problems are identified.  Baseline quantity is RSRP.</w:t>
                            </w:r>
                          </w:p>
                        </w:txbxContent>
                      </wps:txbx>
                      <wps:bodyPr rot="0" vert="horz" wrap="square" lIns="91440" tIns="45720" rIns="91440" bIns="45720" anchor="t" anchorCtr="0">
                        <a:spAutoFit/>
                      </wps:bodyPr>
                    </wps:wsp>
                  </a:graphicData>
                </a:graphic>
              </wp:inline>
            </w:drawing>
          </mc:Choice>
          <mc:Fallback>
            <w:pict>
              <v:shape w14:anchorId="42A37B6F" id="文本框 576446615"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7A9CC4F5" w14:textId="77777777" w:rsidR="008717BC" w:rsidRPr="003862AC" w:rsidRDefault="008717BC" w:rsidP="008717BC">
                      <w:pPr>
                        <w:rPr>
                          <w:rFonts w:eastAsia="宋体"/>
                          <w:b/>
                          <w:bCs/>
                          <w:sz w:val="22"/>
                          <w:szCs w:val="22"/>
                          <w:lang w:val="en-US" w:eastAsia="zh-CN"/>
                        </w:rPr>
                      </w:pPr>
                      <w:r w:rsidRPr="003862AC">
                        <w:rPr>
                          <w:rFonts w:eastAsia="宋体"/>
                          <w:b/>
                          <w:bCs/>
                          <w:sz w:val="22"/>
                          <w:szCs w:val="22"/>
                          <w:lang w:val="en-US" w:eastAsia="zh-CN"/>
                        </w:rPr>
                        <w:t>Agreements</w:t>
                      </w:r>
                    </w:p>
                    <w:p w14:paraId="22B6CAE5" w14:textId="77777777" w:rsidR="00360CBB" w:rsidRPr="00483F09" w:rsidRDefault="00360CBB" w:rsidP="00360CBB">
                      <w:pPr>
                        <w:rPr>
                          <w:rFonts w:eastAsia="宋体"/>
                          <w:sz w:val="22"/>
                          <w:szCs w:val="22"/>
                          <w:lang w:val="en-US" w:eastAsia="zh-CN"/>
                        </w:rPr>
                      </w:pPr>
                      <w:r w:rsidRPr="00483F09">
                        <w:rPr>
                          <w:rFonts w:eastAsia="宋体"/>
                          <w:sz w:val="22"/>
                          <w:szCs w:val="22"/>
                          <w:lang w:val="en-US" w:eastAsia="zh-CN"/>
                        </w:rPr>
                        <w:t>For RRM prediction, UE sided model, the UE can be configured with periodic or event triggered reporting of predicted and/or actual RRM measurements.   FFS details.</w:t>
                      </w:r>
                    </w:p>
                    <w:p w14:paraId="599271FB" w14:textId="77777777" w:rsidR="00360CBB" w:rsidRPr="00483F09" w:rsidRDefault="00360CBB" w:rsidP="00360CBB">
                      <w:pPr>
                        <w:rPr>
                          <w:rFonts w:eastAsia="宋体"/>
                          <w:sz w:val="22"/>
                          <w:szCs w:val="22"/>
                          <w:lang w:val="en-US" w:eastAsia="zh-CN"/>
                        </w:rPr>
                      </w:pPr>
                      <w:r w:rsidRPr="00483F09">
                        <w:rPr>
                          <w:rFonts w:eastAsia="宋体"/>
                          <w:sz w:val="22"/>
                          <w:szCs w:val="22"/>
                          <w:lang w:val="en-US" w:eastAsia="zh-CN"/>
                        </w:rPr>
                        <w:t>For event prediction, UE-sided model, the UE can be configured with event-triggered reporting based on prediction and/or actual measurements.  FFS details.</w:t>
                      </w:r>
                    </w:p>
                    <w:p w14:paraId="37B2A7E4" w14:textId="7ACE99F5" w:rsidR="008717BC" w:rsidRPr="003862AC" w:rsidRDefault="00360CBB" w:rsidP="00360CBB">
                      <w:pPr>
                        <w:rPr>
                          <w:rFonts w:eastAsia="宋体"/>
                          <w:sz w:val="22"/>
                          <w:szCs w:val="22"/>
                          <w:lang w:val="en-US" w:eastAsia="zh-CN"/>
                        </w:rPr>
                      </w:pPr>
                      <w:r w:rsidRPr="00483F09">
                        <w:rPr>
                          <w:rFonts w:eastAsia="宋体"/>
                          <w:sz w:val="22"/>
                          <w:szCs w:val="22"/>
                          <w:lang w:val="en-US" w:eastAsia="zh-CN"/>
                        </w:rPr>
                        <w:t>Baseline is that this applies to all A1-6 events, unless technical problems are identified.  Baseline quantity is RSRP.</w:t>
                      </w:r>
                    </w:p>
                  </w:txbxContent>
                </v:textbox>
                <w10:anchorlock/>
              </v:shape>
            </w:pict>
          </mc:Fallback>
        </mc:AlternateContent>
      </w:r>
    </w:p>
    <w:p w14:paraId="35CD3B48" w14:textId="0641DFF1" w:rsidR="00360CBB" w:rsidRDefault="001C1F00" w:rsidP="00E10CFA">
      <w:pPr>
        <w:ind w:firstLineChars="200" w:firstLine="440"/>
        <w:rPr>
          <w:rFonts w:eastAsia="宋体"/>
          <w:sz w:val="22"/>
          <w:szCs w:val="22"/>
          <w:lang w:val="en-US" w:eastAsia="zh-CN"/>
        </w:rPr>
      </w:pPr>
      <w:r w:rsidRPr="00483F09">
        <w:rPr>
          <w:rFonts w:eastAsia="宋体"/>
          <w:sz w:val="22"/>
          <w:szCs w:val="22"/>
          <w:lang w:val="en-US" w:eastAsia="zh-CN"/>
        </w:rPr>
        <w:t>For AI</w:t>
      </w:r>
      <w:r w:rsidR="00510F2C">
        <w:rPr>
          <w:rFonts w:eastAsia="宋体" w:hint="eastAsia"/>
          <w:sz w:val="22"/>
          <w:szCs w:val="22"/>
          <w:lang w:val="en-US" w:eastAsia="zh-CN"/>
        </w:rPr>
        <w:t xml:space="preserve">/ML for </w:t>
      </w:r>
      <w:r w:rsidRPr="00483F09">
        <w:rPr>
          <w:rFonts w:eastAsia="宋体"/>
          <w:sz w:val="22"/>
          <w:szCs w:val="22"/>
          <w:lang w:val="en-US" w:eastAsia="zh-CN"/>
        </w:rPr>
        <w:t>PHY</w:t>
      </w:r>
      <w:r w:rsidR="00510F2C">
        <w:rPr>
          <w:rFonts w:eastAsia="宋体" w:hint="eastAsia"/>
          <w:sz w:val="22"/>
          <w:szCs w:val="22"/>
          <w:lang w:val="en-US" w:eastAsia="zh-CN"/>
        </w:rPr>
        <w:t xml:space="preserve"> use case</w:t>
      </w:r>
      <w:r w:rsidR="00257BB5">
        <w:rPr>
          <w:rFonts w:eastAsia="宋体" w:hint="eastAsia"/>
          <w:sz w:val="22"/>
          <w:szCs w:val="22"/>
          <w:lang w:val="en-US" w:eastAsia="zh-CN"/>
        </w:rPr>
        <w:t>s</w:t>
      </w:r>
      <w:r w:rsidR="00A62BFF">
        <w:rPr>
          <w:rFonts w:eastAsia="宋体"/>
          <w:sz w:val="22"/>
          <w:szCs w:val="22"/>
          <w:lang w:val="en-US" w:eastAsia="zh-CN"/>
        </w:rPr>
        <w:t>,</w:t>
      </w:r>
      <w:r w:rsidR="00510F2C">
        <w:rPr>
          <w:rFonts w:eastAsia="宋体" w:hint="eastAsia"/>
          <w:sz w:val="22"/>
          <w:szCs w:val="22"/>
          <w:lang w:val="en-US" w:eastAsia="zh-CN"/>
        </w:rPr>
        <w:t xml:space="preserve"> such as beam management and CSI prediction</w:t>
      </w:r>
      <w:r w:rsidRPr="00483F09">
        <w:rPr>
          <w:rFonts w:eastAsia="宋体"/>
          <w:sz w:val="22"/>
          <w:szCs w:val="22"/>
          <w:lang w:val="en-US" w:eastAsia="zh-CN"/>
        </w:rPr>
        <w:t>, all related specification impacts are in RAN1</w:t>
      </w:r>
      <w:r w:rsidR="00F31B0D">
        <w:rPr>
          <w:rFonts w:eastAsia="宋体"/>
          <w:sz w:val="22"/>
          <w:szCs w:val="22"/>
          <w:lang w:val="en-US" w:eastAsia="zh-CN"/>
        </w:rPr>
        <w:t>, where the CSI report is reused for the inference result report. For AI/ML for mobility, RAN2 needs to study specification impacts in detail for each scenario and/or sub-use case</w:t>
      </w:r>
      <w:r w:rsidR="00CC1D19">
        <w:rPr>
          <w:rFonts w:eastAsia="宋体" w:hint="eastAsia"/>
          <w:sz w:val="22"/>
          <w:szCs w:val="22"/>
          <w:lang w:val="en-US" w:eastAsia="zh-CN"/>
        </w:rPr>
        <w:t xml:space="preserve"> </w:t>
      </w:r>
      <w:r w:rsidR="00CC1D19">
        <w:rPr>
          <w:rFonts w:eastAsia="宋体"/>
          <w:sz w:val="22"/>
          <w:szCs w:val="22"/>
          <w:lang w:val="en-US" w:eastAsia="zh-CN"/>
        </w:rPr>
        <w:t>because</w:t>
      </w:r>
      <w:r w:rsidR="00CC1D19">
        <w:rPr>
          <w:rFonts w:eastAsia="宋体" w:hint="eastAsia"/>
          <w:sz w:val="22"/>
          <w:szCs w:val="22"/>
          <w:lang w:val="en-US" w:eastAsia="zh-CN"/>
        </w:rPr>
        <w:t xml:space="preserve"> the predictions are about the layer 3 RRM </w:t>
      </w:r>
      <w:r w:rsidR="00CC1D19">
        <w:rPr>
          <w:rFonts w:eastAsia="宋体"/>
          <w:sz w:val="22"/>
          <w:szCs w:val="22"/>
          <w:lang w:val="en-US" w:eastAsia="zh-CN"/>
        </w:rPr>
        <w:t>measurements</w:t>
      </w:r>
      <w:r w:rsidR="00CC1D19">
        <w:rPr>
          <w:rFonts w:eastAsia="宋体" w:hint="eastAsia"/>
          <w:sz w:val="22"/>
          <w:szCs w:val="22"/>
          <w:lang w:val="en-US" w:eastAsia="zh-CN"/>
        </w:rPr>
        <w:t xml:space="preserve"> or events.</w:t>
      </w:r>
    </w:p>
    <w:p w14:paraId="4BAC62C7" w14:textId="46CC9C02" w:rsidR="00E10CFA" w:rsidRDefault="00E10CFA" w:rsidP="00D32BB0">
      <w:pPr>
        <w:ind w:firstLineChars="200" w:firstLine="440"/>
        <w:rPr>
          <w:rFonts w:eastAsia="宋体"/>
          <w:sz w:val="22"/>
          <w:szCs w:val="22"/>
          <w:lang w:val="en-US" w:eastAsia="zh-CN"/>
        </w:rPr>
      </w:pPr>
      <w:r>
        <w:rPr>
          <w:rFonts w:eastAsia="宋体" w:hint="eastAsia"/>
          <w:sz w:val="22"/>
          <w:szCs w:val="22"/>
          <w:lang w:val="en-US" w:eastAsia="zh-CN"/>
        </w:rPr>
        <w:t xml:space="preserve">At the last meeting, the </w:t>
      </w:r>
      <w:r w:rsidR="00257BB5">
        <w:rPr>
          <w:rFonts w:eastAsia="宋体" w:hint="eastAsia"/>
          <w:sz w:val="22"/>
          <w:szCs w:val="22"/>
          <w:lang w:val="en-US" w:eastAsia="zh-CN"/>
        </w:rPr>
        <w:t xml:space="preserve">RSRP </w:t>
      </w:r>
      <w:r w:rsidR="00257BB5">
        <w:rPr>
          <w:rFonts w:eastAsia="宋体"/>
          <w:sz w:val="22"/>
          <w:szCs w:val="22"/>
          <w:lang w:val="en-US" w:eastAsia="zh-CN"/>
        </w:rPr>
        <w:t xml:space="preserve">was considered </w:t>
      </w:r>
      <w:r w:rsidR="00257BB5">
        <w:rPr>
          <w:rFonts w:eastAsia="宋体" w:hint="eastAsia"/>
          <w:sz w:val="22"/>
          <w:szCs w:val="22"/>
          <w:lang w:val="en-US" w:eastAsia="zh-CN"/>
        </w:rPr>
        <w:t xml:space="preserve">the baseline </w:t>
      </w:r>
      <w:r w:rsidR="006A15D3">
        <w:rPr>
          <w:rFonts w:eastAsia="宋体" w:hint="eastAsia"/>
          <w:sz w:val="22"/>
          <w:szCs w:val="22"/>
          <w:lang w:val="en-US" w:eastAsia="zh-CN"/>
        </w:rPr>
        <w:t xml:space="preserve">quantity </w:t>
      </w:r>
      <w:r w:rsidR="00257BB5">
        <w:rPr>
          <w:rFonts w:eastAsia="宋体" w:hint="eastAsia"/>
          <w:sz w:val="22"/>
          <w:szCs w:val="22"/>
          <w:lang w:val="en-US" w:eastAsia="zh-CN"/>
        </w:rPr>
        <w:t>of the study</w:t>
      </w:r>
      <w:r w:rsidR="003708EA">
        <w:rPr>
          <w:rFonts w:eastAsia="宋体" w:hint="eastAsia"/>
          <w:sz w:val="22"/>
          <w:szCs w:val="22"/>
          <w:lang w:val="en-US" w:eastAsia="zh-CN"/>
        </w:rPr>
        <w:t xml:space="preserve">. In practical deployments with </w:t>
      </w:r>
      <w:r w:rsidR="003708EA">
        <w:rPr>
          <w:rFonts w:eastAsia="宋体"/>
          <w:sz w:val="22"/>
          <w:szCs w:val="22"/>
          <w:lang w:val="en-US" w:eastAsia="zh-CN"/>
        </w:rPr>
        <w:t>multiple</w:t>
      </w:r>
      <w:r w:rsidR="003708EA">
        <w:rPr>
          <w:rFonts w:eastAsia="宋体" w:hint="eastAsia"/>
          <w:sz w:val="22"/>
          <w:szCs w:val="22"/>
          <w:lang w:val="en-US" w:eastAsia="zh-CN"/>
        </w:rPr>
        <w:t xml:space="preserve"> frequency </w:t>
      </w:r>
      <w:r w:rsidR="006A15D3">
        <w:rPr>
          <w:rFonts w:eastAsia="宋体" w:hint="eastAsia"/>
          <w:sz w:val="22"/>
          <w:szCs w:val="22"/>
          <w:lang w:val="en-US" w:eastAsia="zh-CN"/>
        </w:rPr>
        <w:t>bands, the RSRQ is</w:t>
      </w:r>
      <w:r w:rsidR="007465DC">
        <w:rPr>
          <w:rFonts w:eastAsia="宋体"/>
          <w:sz w:val="22"/>
          <w:szCs w:val="22"/>
          <w:lang w:val="en-US" w:eastAsia="zh-CN"/>
        </w:rPr>
        <w:t xml:space="preserve"> </w:t>
      </w:r>
      <w:r w:rsidR="006A15D3">
        <w:rPr>
          <w:rFonts w:eastAsia="宋体" w:hint="eastAsia"/>
          <w:sz w:val="22"/>
          <w:szCs w:val="22"/>
          <w:lang w:val="en-US" w:eastAsia="zh-CN"/>
        </w:rPr>
        <w:t xml:space="preserve">also an important </w:t>
      </w:r>
      <w:r w:rsidR="006A15D3">
        <w:rPr>
          <w:rFonts w:eastAsia="宋体"/>
          <w:sz w:val="22"/>
          <w:szCs w:val="22"/>
          <w:lang w:val="en-US" w:eastAsia="zh-CN"/>
        </w:rPr>
        <w:t>measurement</w:t>
      </w:r>
      <w:r w:rsidR="006A15D3">
        <w:rPr>
          <w:rFonts w:eastAsia="宋体" w:hint="eastAsia"/>
          <w:sz w:val="22"/>
          <w:szCs w:val="22"/>
          <w:lang w:val="en-US" w:eastAsia="zh-CN"/>
        </w:rPr>
        <w:t xml:space="preserve"> quantity to support the inter-frequency </w:t>
      </w:r>
      <w:r w:rsidR="00B64C10">
        <w:rPr>
          <w:rFonts w:eastAsia="宋体" w:hint="eastAsia"/>
          <w:sz w:val="22"/>
          <w:szCs w:val="22"/>
          <w:lang w:val="en-US" w:eastAsia="zh-CN"/>
        </w:rPr>
        <w:t xml:space="preserve">cell selection and </w:t>
      </w:r>
      <w:r w:rsidR="006A15D3">
        <w:rPr>
          <w:rFonts w:eastAsia="宋体" w:hint="eastAsia"/>
          <w:sz w:val="22"/>
          <w:szCs w:val="22"/>
          <w:lang w:val="en-US" w:eastAsia="zh-CN"/>
        </w:rPr>
        <w:t>handovers</w:t>
      </w:r>
      <w:r w:rsidR="00DB29D9">
        <w:rPr>
          <w:rFonts w:eastAsia="宋体" w:hint="eastAsia"/>
          <w:sz w:val="22"/>
          <w:szCs w:val="22"/>
          <w:lang w:val="en-US" w:eastAsia="zh-CN"/>
        </w:rPr>
        <w:t xml:space="preserve">. </w:t>
      </w:r>
      <w:r w:rsidR="00105E91">
        <w:rPr>
          <w:rFonts w:eastAsia="宋体" w:hint="eastAsia"/>
          <w:sz w:val="22"/>
          <w:szCs w:val="22"/>
          <w:lang w:val="en-US" w:eastAsia="zh-CN"/>
        </w:rPr>
        <w:t>Therefore, the RSR</w:t>
      </w:r>
      <w:r w:rsidR="005C620C">
        <w:rPr>
          <w:rFonts w:eastAsia="宋体" w:hint="eastAsia"/>
          <w:sz w:val="22"/>
          <w:szCs w:val="22"/>
          <w:lang w:val="en-US" w:eastAsia="zh-CN"/>
        </w:rPr>
        <w:t xml:space="preserve">Q prediction also </w:t>
      </w:r>
      <w:r w:rsidR="00D32BB0">
        <w:rPr>
          <w:rFonts w:eastAsia="宋体"/>
          <w:sz w:val="22"/>
          <w:szCs w:val="22"/>
          <w:lang w:val="en-US" w:eastAsia="zh-CN"/>
        </w:rPr>
        <w:t>benefits the NW performance</w:t>
      </w:r>
      <w:r w:rsidR="00AA371D">
        <w:rPr>
          <w:rFonts w:eastAsia="宋体" w:hint="eastAsia"/>
          <w:sz w:val="22"/>
          <w:szCs w:val="22"/>
          <w:lang w:val="en-US" w:eastAsia="zh-CN"/>
        </w:rPr>
        <w:t xml:space="preserve"> in </w:t>
      </w:r>
      <w:r w:rsidR="004676BA">
        <w:rPr>
          <w:rFonts w:eastAsia="宋体" w:hint="eastAsia"/>
          <w:sz w:val="22"/>
          <w:szCs w:val="22"/>
          <w:lang w:val="en-US" w:eastAsia="zh-CN"/>
        </w:rPr>
        <w:t xml:space="preserve">measurement </w:t>
      </w:r>
      <w:r w:rsidR="00AA371D">
        <w:rPr>
          <w:rFonts w:eastAsia="宋体" w:hint="eastAsia"/>
          <w:sz w:val="22"/>
          <w:szCs w:val="22"/>
          <w:lang w:val="en-US" w:eastAsia="zh-CN"/>
        </w:rPr>
        <w:t>overhead reduction or HO performance enhancements. B</w:t>
      </w:r>
      <w:r w:rsidR="00A83D2F">
        <w:rPr>
          <w:rFonts w:eastAsia="宋体" w:hint="eastAsia"/>
          <w:sz w:val="22"/>
          <w:szCs w:val="22"/>
          <w:lang w:val="en-US" w:eastAsia="zh-CN"/>
        </w:rPr>
        <w:t xml:space="preserve">oth RSRP and </w:t>
      </w:r>
      <w:r w:rsidR="00F90B11">
        <w:rPr>
          <w:rFonts w:eastAsia="宋体" w:hint="eastAsia"/>
          <w:sz w:val="22"/>
          <w:szCs w:val="22"/>
          <w:lang w:val="en-US" w:eastAsia="zh-CN"/>
        </w:rPr>
        <w:t>RSR</w:t>
      </w:r>
      <w:r w:rsidR="00F90B11">
        <w:rPr>
          <w:rFonts w:eastAsia="宋体"/>
          <w:sz w:val="22"/>
          <w:szCs w:val="22"/>
          <w:lang w:val="en-US" w:eastAsia="zh-CN"/>
        </w:rPr>
        <w:t>Q</w:t>
      </w:r>
      <w:r w:rsidR="00F90B11">
        <w:rPr>
          <w:rFonts w:eastAsia="宋体" w:hint="eastAsia"/>
          <w:sz w:val="22"/>
          <w:szCs w:val="22"/>
          <w:lang w:val="en-US" w:eastAsia="zh-CN"/>
        </w:rPr>
        <w:t xml:space="preserve"> </w:t>
      </w:r>
      <w:r w:rsidR="00A83D2F">
        <w:rPr>
          <w:rFonts w:eastAsia="宋体" w:hint="eastAsia"/>
          <w:sz w:val="22"/>
          <w:szCs w:val="22"/>
          <w:lang w:val="en-US" w:eastAsia="zh-CN"/>
        </w:rPr>
        <w:t xml:space="preserve">should be considered as the baseline of the study for </w:t>
      </w:r>
      <w:r w:rsidR="00632103">
        <w:rPr>
          <w:rFonts w:eastAsia="宋体" w:hint="eastAsia"/>
          <w:sz w:val="22"/>
          <w:szCs w:val="22"/>
          <w:lang w:val="en-US" w:eastAsia="zh-CN"/>
        </w:rPr>
        <w:t xml:space="preserve">the specification impacts of </w:t>
      </w:r>
      <w:r w:rsidR="00A83D2F">
        <w:rPr>
          <w:rFonts w:eastAsia="宋体" w:hint="eastAsia"/>
          <w:sz w:val="22"/>
          <w:szCs w:val="22"/>
          <w:lang w:val="en-US" w:eastAsia="zh-CN"/>
        </w:rPr>
        <w:t xml:space="preserve">RRM </w:t>
      </w:r>
      <w:r w:rsidR="00A83D2F">
        <w:rPr>
          <w:rFonts w:eastAsia="宋体"/>
          <w:sz w:val="22"/>
          <w:szCs w:val="22"/>
          <w:lang w:val="en-US" w:eastAsia="zh-CN"/>
        </w:rPr>
        <w:t>measurement</w:t>
      </w:r>
      <w:r w:rsidR="00A83D2F">
        <w:rPr>
          <w:rFonts w:eastAsia="宋体" w:hint="eastAsia"/>
          <w:sz w:val="22"/>
          <w:szCs w:val="22"/>
          <w:lang w:val="en-US" w:eastAsia="zh-CN"/>
        </w:rPr>
        <w:t xml:space="preserve"> predictions.</w:t>
      </w:r>
    </w:p>
    <w:p w14:paraId="10E101EA" w14:textId="39170307" w:rsidR="00D16E86" w:rsidRDefault="00D16E86" w:rsidP="00E10CFA">
      <w:pPr>
        <w:ind w:firstLineChars="200" w:firstLine="440"/>
        <w:rPr>
          <w:rFonts w:eastAsia="宋体"/>
          <w:sz w:val="22"/>
          <w:szCs w:val="22"/>
          <w:lang w:val="en-US" w:eastAsia="zh-CN"/>
        </w:rPr>
      </w:pPr>
      <w:r>
        <w:rPr>
          <w:rFonts w:eastAsia="宋体" w:hint="eastAsia"/>
          <w:sz w:val="22"/>
          <w:szCs w:val="22"/>
          <w:lang w:val="en-US" w:eastAsia="zh-CN"/>
        </w:rPr>
        <w:t xml:space="preserve">For the RRM </w:t>
      </w:r>
      <w:r>
        <w:rPr>
          <w:rFonts w:eastAsia="宋体"/>
          <w:sz w:val="22"/>
          <w:szCs w:val="22"/>
          <w:lang w:val="en-US" w:eastAsia="zh-CN"/>
        </w:rPr>
        <w:t>measurement</w:t>
      </w:r>
      <w:r>
        <w:rPr>
          <w:rFonts w:eastAsia="宋体" w:hint="eastAsia"/>
          <w:sz w:val="22"/>
          <w:szCs w:val="22"/>
          <w:lang w:val="en-US" w:eastAsia="zh-CN"/>
        </w:rPr>
        <w:t xml:space="preserve"> or </w:t>
      </w:r>
      <w:r>
        <w:rPr>
          <w:rFonts w:eastAsia="宋体"/>
          <w:sz w:val="22"/>
          <w:szCs w:val="22"/>
          <w:lang w:val="en-US" w:eastAsia="zh-CN"/>
        </w:rPr>
        <w:t>measurement</w:t>
      </w:r>
      <w:r>
        <w:rPr>
          <w:rFonts w:eastAsia="宋体" w:hint="eastAsia"/>
          <w:sz w:val="22"/>
          <w:szCs w:val="22"/>
          <w:lang w:val="en-US" w:eastAsia="zh-CN"/>
        </w:rPr>
        <w:t xml:space="preserve"> event prediction with the UE-sided model, UE should </w:t>
      </w:r>
      <w:r w:rsidR="001E1E1E">
        <w:rPr>
          <w:rFonts w:eastAsia="宋体" w:hint="eastAsia"/>
          <w:sz w:val="22"/>
          <w:szCs w:val="22"/>
          <w:lang w:val="en-US" w:eastAsia="zh-CN"/>
        </w:rPr>
        <w:t xml:space="preserve">know which measurements can be measured, i.e., the </w:t>
      </w:r>
      <w:r w:rsidR="001E1E1E">
        <w:rPr>
          <w:rFonts w:eastAsia="宋体"/>
          <w:sz w:val="22"/>
          <w:szCs w:val="22"/>
          <w:lang w:val="en-US" w:eastAsia="zh-CN"/>
        </w:rPr>
        <w:t>corresponding</w:t>
      </w:r>
      <w:r w:rsidR="001E1E1E">
        <w:rPr>
          <w:rFonts w:eastAsia="宋体" w:hint="eastAsia"/>
          <w:sz w:val="22"/>
          <w:szCs w:val="22"/>
          <w:lang w:val="en-US" w:eastAsia="zh-CN"/>
        </w:rPr>
        <w:t xml:space="preserve"> reference signals are actually transmitted, and which </w:t>
      </w:r>
      <w:r w:rsidR="00A55CE5">
        <w:rPr>
          <w:rFonts w:eastAsia="宋体" w:hint="eastAsia"/>
          <w:sz w:val="22"/>
          <w:szCs w:val="22"/>
          <w:lang w:val="en-US" w:eastAsia="zh-CN"/>
        </w:rPr>
        <w:t xml:space="preserve">measurements are to be predicted without the </w:t>
      </w:r>
      <w:r w:rsidR="00A55CE5">
        <w:rPr>
          <w:rFonts w:eastAsia="宋体"/>
          <w:sz w:val="22"/>
          <w:szCs w:val="22"/>
          <w:lang w:val="en-US" w:eastAsia="zh-CN"/>
        </w:rPr>
        <w:t>opportunity</w:t>
      </w:r>
      <w:r w:rsidR="00A55CE5">
        <w:rPr>
          <w:rFonts w:eastAsia="宋体" w:hint="eastAsia"/>
          <w:sz w:val="22"/>
          <w:szCs w:val="22"/>
          <w:lang w:val="en-US" w:eastAsia="zh-CN"/>
        </w:rPr>
        <w:t xml:space="preserve"> to measure.</w:t>
      </w:r>
      <w:r w:rsidR="00AD553B">
        <w:rPr>
          <w:rFonts w:eastAsia="宋体" w:hint="eastAsia"/>
          <w:sz w:val="22"/>
          <w:szCs w:val="22"/>
          <w:lang w:val="en-US" w:eastAsia="zh-CN"/>
        </w:rPr>
        <w:t xml:space="preserve"> Th</w:t>
      </w:r>
      <w:r w:rsidR="0041214B">
        <w:rPr>
          <w:rFonts w:eastAsia="宋体" w:hint="eastAsia"/>
          <w:sz w:val="22"/>
          <w:szCs w:val="22"/>
          <w:lang w:val="en-US" w:eastAsia="zh-CN"/>
        </w:rPr>
        <w:t xml:space="preserve">is </w:t>
      </w:r>
      <w:r w:rsidR="00AD553B">
        <w:rPr>
          <w:rFonts w:eastAsia="宋体" w:hint="eastAsia"/>
          <w:sz w:val="22"/>
          <w:szCs w:val="22"/>
          <w:lang w:val="en-US" w:eastAsia="zh-CN"/>
        </w:rPr>
        <w:t>information should be configured to the UE before the activation of the UE-sided model.</w:t>
      </w:r>
    </w:p>
    <w:p w14:paraId="00FCBE38" w14:textId="2B861FCF" w:rsidR="00124ED0" w:rsidRPr="00A55CE5" w:rsidRDefault="00124ED0" w:rsidP="00E10CFA">
      <w:pPr>
        <w:ind w:firstLineChars="200" w:firstLine="440"/>
        <w:rPr>
          <w:rFonts w:eastAsia="宋体"/>
          <w:sz w:val="22"/>
          <w:szCs w:val="22"/>
          <w:lang w:val="en-US" w:eastAsia="zh-CN"/>
        </w:rPr>
      </w:pPr>
      <w:r>
        <w:rPr>
          <w:rFonts w:eastAsia="宋体" w:hint="eastAsia"/>
          <w:sz w:val="22"/>
          <w:szCs w:val="22"/>
          <w:lang w:val="en-US" w:eastAsia="zh-CN"/>
        </w:rPr>
        <w:t xml:space="preserve">We have the following proposals based on the above </w:t>
      </w:r>
      <w:r w:rsidR="00817061">
        <w:rPr>
          <w:rFonts w:eastAsia="宋体"/>
          <w:sz w:val="22"/>
          <w:szCs w:val="22"/>
          <w:lang w:val="en-US" w:eastAsia="zh-CN"/>
        </w:rPr>
        <w:t>discussions</w:t>
      </w:r>
      <w:r>
        <w:rPr>
          <w:rFonts w:eastAsia="宋体" w:hint="eastAsia"/>
          <w:sz w:val="22"/>
          <w:szCs w:val="22"/>
          <w:lang w:val="en-US" w:eastAsia="zh-CN"/>
        </w:rPr>
        <w:t>,</w:t>
      </w:r>
    </w:p>
    <w:p w14:paraId="3C564BBE" w14:textId="698EA092" w:rsidR="001C1F00" w:rsidRPr="00624708" w:rsidRDefault="001C1F00" w:rsidP="001C1F00">
      <w:pPr>
        <w:rPr>
          <w:rFonts w:eastAsia="宋体"/>
          <w:b/>
          <w:bCs/>
          <w:sz w:val="22"/>
          <w:szCs w:val="22"/>
          <w:u w:val="single"/>
          <w:lang w:val="en-US" w:eastAsia="zh-CN"/>
        </w:rPr>
      </w:pPr>
      <w:r w:rsidRPr="004E2D47">
        <w:rPr>
          <w:rFonts w:eastAsia="宋体"/>
          <w:b/>
          <w:bCs/>
          <w:sz w:val="22"/>
          <w:szCs w:val="22"/>
          <w:u w:val="single"/>
          <w:lang w:val="en-US" w:eastAsia="zh-CN"/>
        </w:rPr>
        <w:t>Proposal</w:t>
      </w:r>
      <w:r w:rsidR="00483F09" w:rsidRPr="004E2D47">
        <w:rPr>
          <w:rFonts w:eastAsia="宋体" w:hint="eastAsia"/>
          <w:b/>
          <w:bCs/>
          <w:sz w:val="22"/>
          <w:szCs w:val="22"/>
          <w:u w:val="single"/>
          <w:lang w:val="en-US" w:eastAsia="zh-CN"/>
        </w:rPr>
        <w:t xml:space="preserve"> </w:t>
      </w:r>
      <w:r w:rsidR="00036891" w:rsidRPr="004E2D47">
        <w:rPr>
          <w:rFonts w:eastAsia="宋体" w:hint="eastAsia"/>
          <w:b/>
          <w:bCs/>
          <w:sz w:val="22"/>
          <w:szCs w:val="22"/>
          <w:u w:val="single"/>
          <w:lang w:val="en-US" w:eastAsia="zh-CN"/>
        </w:rPr>
        <w:t>2</w:t>
      </w:r>
    </w:p>
    <w:p w14:paraId="55A47AA2" w14:textId="77777777" w:rsidR="001C1F00" w:rsidRPr="00624708" w:rsidRDefault="001C1F00" w:rsidP="00385A5B">
      <w:pPr>
        <w:pStyle w:val="aff9"/>
        <w:numPr>
          <w:ilvl w:val="0"/>
          <w:numId w:val="37"/>
        </w:numPr>
        <w:ind w:leftChars="0"/>
        <w:rPr>
          <w:rFonts w:eastAsia="宋体"/>
          <w:b/>
          <w:bCs/>
          <w:sz w:val="22"/>
          <w:szCs w:val="22"/>
          <w:lang w:val="en-US" w:eastAsia="zh-CN"/>
        </w:rPr>
      </w:pPr>
      <w:r w:rsidRPr="00624708">
        <w:rPr>
          <w:rFonts w:eastAsia="宋体"/>
          <w:b/>
          <w:bCs/>
          <w:sz w:val="22"/>
          <w:szCs w:val="22"/>
          <w:lang w:val="en-US" w:eastAsia="zh-CN"/>
        </w:rPr>
        <w:t>Input/output of the inference</w:t>
      </w:r>
    </w:p>
    <w:p w14:paraId="2201850D" w14:textId="03885815" w:rsidR="001C1F00" w:rsidRPr="00624708" w:rsidRDefault="001C1F00" w:rsidP="00385A5B">
      <w:pPr>
        <w:pStyle w:val="aff9"/>
        <w:numPr>
          <w:ilvl w:val="1"/>
          <w:numId w:val="37"/>
        </w:numPr>
        <w:ind w:leftChars="0"/>
        <w:rPr>
          <w:rFonts w:eastAsia="宋体"/>
          <w:b/>
          <w:bCs/>
          <w:sz w:val="22"/>
          <w:szCs w:val="22"/>
          <w:lang w:val="en-US" w:eastAsia="zh-CN"/>
        </w:rPr>
      </w:pPr>
      <w:r w:rsidRPr="00624708">
        <w:rPr>
          <w:rFonts w:eastAsia="宋体"/>
          <w:b/>
          <w:bCs/>
          <w:sz w:val="22"/>
          <w:szCs w:val="22"/>
          <w:lang w:val="en-US" w:eastAsia="zh-CN"/>
        </w:rPr>
        <w:t xml:space="preserve">For report quantity, RSRQ should also be considered </w:t>
      </w:r>
      <w:r w:rsidR="003513F5">
        <w:rPr>
          <w:rFonts w:eastAsia="宋体" w:hint="eastAsia"/>
          <w:b/>
          <w:bCs/>
          <w:sz w:val="22"/>
          <w:szCs w:val="22"/>
          <w:lang w:val="en-US" w:eastAsia="zh-CN"/>
        </w:rPr>
        <w:t xml:space="preserve">as </w:t>
      </w:r>
      <w:r w:rsidR="003D29DB">
        <w:rPr>
          <w:rFonts w:eastAsia="宋体" w:hint="eastAsia"/>
          <w:b/>
          <w:bCs/>
          <w:sz w:val="22"/>
          <w:szCs w:val="22"/>
          <w:lang w:val="en-US" w:eastAsia="zh-CN"/>
        </w:rPr>
        <w:t xml:space="preserve">a baseline </w:t>
      </w:r>
      <w:r w:rsidRPr="00624708">
        <w:rPr>
          <w:rFonts w:eastAsia="宋体"/>
          <w:b/>
          <w:bCs/>
          <w:sz w:val="22"/>
          <w:szCs w:val="22"/>
          <w:lang w:val="en-US" w:eastAsia="zh-CN"/>
        </w:rPr>
        <w:t xml:space="preserve">for inter-frequency </w:t>
      </w:r>
      <w:r w:rsidR="00B06674">
        <w:rPr>
          <w:rFonts w:eastAsia="宋体" w:hint="eastAsia"/>
          <w:b/>
          <w:bCs/>
          <w:sz w:val="22"/>
          <w:szCs w:val="22"/>
          <w:lang w:val="en-US" w:eastAsia="zh-CN"/>
        </w:rPr>
        <w:t>handover</w:t>
      </w:r>
      <w:r w:rsidRPr="00624708">
        <w:rPr>
          <w:rFonts w:eastAsia="宋体"/>
          <w:b/>
          <w:bCs/>
          <w:sz w:val="22"/>
          <w:szCs w:val="22"/>
          <w:lang w:val="en-US" w:eastAsia="zh-CN"/>
        </w:rPr>
        <w:t>.</w:t>
      </w:r>
    </w:p>
    <w:p w14:paraId="73035DA6" w14:textId="68C9A58E" w:rsidR="004D653F" w:rsidRDefault="001C1F00" w:rsidP="001C1F00">
      <w:pPr>
        <w:pStyle w:val="aff9"/>
        <w:numPr>
          <w:ilvl w:val="1"/>
          <w:numId w:val="37"/>
        </w:numPr>
        <w:ind w:leftChars="0"/>
        <w:rPr>
          <w:rFonts w:eastAsia="宋体"/>
          <w:b/>
          <w:bCs/>
          <w:sz w:val="22"/>
          <w:szCs w:val="22"/>
          <w:lang w:val="en-US" w:eastAsia="zh-CN"/>
        </w:rPr>
      </w:pPr>
      <w:r w:rsidRPr="00624708">
        <w:rPr>
          <w:rFonts w:eastAsia="宋体"/>
          <w:b/>
          <w:bCs/>
          <w:sz w:val="22"/>
          <w:szCs w:val="22"/>
          <w:lang w:val="en-US" w:eastAsia="zh-CN"/>
        </w:rPr>
        <w:t xml:space="preserve">For inference, the measurements that a UE needs to actually measure and to </w:t>
      </w:r>
      <w:r w:rsidR="000925E2">
        <w:rPr>
          <w:rFonts w:eastAsia="宋体"/>
          <w:b/>
          <w:bCs/>
          <w:sz w:val="22"/>
          <w:szCs w:val="22"/>
          <w:lang w:val="en-US" w:eastAsia="zh-CN"/>
        </w:rPr>
        <w:t>infer</w:t>
      </w:r>
      <w:r w:rsidRPr="00624708">
        <w:rPr>
          <w:rFonts w:eastAsia="宋体"/>
          <w:b/>
          <w:bCs/>
          <w:sz w:val="22"/>
          <w:szCs w:val="22"/>
          <w:lang w:val="en-US" w:eastAsia="zh-CN"/>
        </w:rPr>
        <w:t xml:space="preserve"> should be configured </w:t>
      </w:r>
      <w:r w:rsidR="00664FCE">
        <w:rPr>
          <w:rFonts w:eastAsia="宋体"/>
          <w:b/>
          <w:bCs/>
          <w:sz w:val="22"/>
          <w:szCs w:val="22"/>
          <w:lang w:val="en-US" w:eastAsia="zh-CN"/>
        </w:rPr>
        <w:t>for</w:t>
      </w:r>
      <w:r w:rsidR="00664FCE" w:rsidRPr="00624708">
        <w:rPr>
          <w:rFonts w:eastAsia="宋体"/>
          <w:b/>
          <w:bCs/>
          <w:sz w:val="22"/>
          <w:szCs w:val="22"/>
          <w:lang w:val="en-US" w:eastAsia="zh-CN"/>
        </w:rPr>
        <w:t xml:space="preserve"> </w:t>
      </w:r>
      <w:r w:rsidRPr="00624708">
        <w:rPr>
          <w:rFonts w:eastAsia="宋体"/>
          <w:b/>
          <w:bCs/>
          <w:sz w:val="22"/>
          <w:szCs w:val="22"/>
          <w:lang w:val="en-US" w:eastAsia="zh-CN"/>
        </w:rPr>
        <w:t>the UE.</w:t>
      </w:r>
    </w:p>
    <w:p w14:paraId="0A6A6ADF" w14:textId="6315BD29" w:rsidR="000925E2" w:rsidRDefault="000925E2" w:rsidP="00AD158A">
      <w:pPr>
        <w:ind w:firstLineChars="200" w:firstLine="440"/>
        <w:rPr>
          <w:rFonts w:eastAsia="宋体"/>
          <w:sz w:val="22"/>
          <w:szCs w:val="22"/>
          <w:lang w:val="en-US" w:eastAsia="zh-CN"/>
        </w:rPr>
      </w:pPr>
      <w:r>
        <w:rPr>
          <w:rFonts w:eastAsia="宋体" w:hint="eastAsia"/>
          <w:sz w:val="22"/>
          <w:szCs w:val="22"/>
          <w:lang w:val="en-US" w:eastAsia="zh-CN"/>
        </w:rPr>
        <w:t xml:space="preserve">After the UE obtains the predictions, how the UE processes </w:t>
      </w:r>
      <w:r>
        <w:rPr>
          <w:rFonts w:eastAsia="宋体"/>
          <w:sz w:val="22"/>
          <w:szCs w:val="22"/>
          <w:lang w:val="en-US" w:eastAsia="zh-CN"/>
        </w:rPr>
        <w:t>them</w:t>
      </w:r>
      <w:r>
        <w:rPr>
          <w:rFonts w:eastAsia="宋体" w:hint="eastAsia"/>
          <w:sz w:val="22"/>
          <w:szCs w:val="22"/>
          <w:lang w:val="en-US" w:eastAsia="zh-CN"/>
        </w:rPr>
        <w:t xml:space="preserve"> and reports them should be specified to align the understanding of reported values </w:t>
      </w:r>
      <w:r>
        <w:rPr>
          <w:rFonts w:eastAsia="宋体"/>
          <w:sz w:val="22"/>
          <w:szCs w:val="22"/>
          <w:lang w:val="en-US" w:eastAsia="zh-CN"/>
        </w:rPr>
        <w:t>between</w:t>
      </w:r>
      <w:r>
        <w:rPr>
          <w:rFonts w:eastAsia="宋体" w:hint="eastAsia"/>
          <w:sz w:val="22"/>
          <w:szCs w:val="22"/>
          <w:lang w:val="en-US" w:eastAsia="zh-CN"/>
        </w:rPr>
        <w:t xml:space="preserve"> the NW and UE. For </w:t>
      </w:r>
      <w:r>
        <w:rPr>
          <w:rFonts w:eastAsia="宋体"/>
          <w:sz w:val="22"/>
          <w:szCs w:val="22"/>
          <w:lang w:val="en-US" w:eastAsia="zh-CN"/>
        </w:rPr>
        <w:t>legacy</w:t>
      </w:r>
      <w:r>
        <w:rPr>
          <w:rFonts w:eastAsia="宋体" w:hint="eastAsia"/>
          <w:sz w:val="22"/>
          <w:szCs w:val="22"/>
          <w:lang w:val="en-US" w:eastAsia="zh-CN"/>
        </w:rPr>
        <w:t xml:space="preserve"> RRM measurements, a Layer 3 filtering operation is specified and controlled by the NW. After the RRM </w:t>
      </w:r>
      <w:r>
        <w:rPr>
          <w:rFonts w:eastAsia="宋体"/>
          <w:sz w:val="22"/>
          <w:szCs w:val="22"/>
          <w:lang w:val="en-US" w:eastAsia="zh-CN"/>
        </w:rPr>
        <w:t>measurement</w:t>
      </w:r>
      <w:r>
        <w:rPr>
          <w:rFonts w:eastAsia="宋体" w:hint="eastAsia"/>
          <w:sz w:val="22"/>
          <w:szCs w:val="22"/>
          <w:lang w:val="en-US" w:eastAsia="zh-CN"/>
        </w:rPr>
        <w:t xml:space="preserve"> predictions are considered, the UE has both measured and predicted </w:t>
      </w:r>
      <w:r>
        <w:rPr>
          <w:rFonts w:eastAsia="宋体"/>
          <w:sz w:val="22"/>
          <w:szCs w:val="22"/>
          <w:lang w:val="en-US" w:eastAsia="zh-CN"/>
        </w:rPr>
        <w:t>measurements</w:t>
      </w:r>
      <w:r>
        <w:rPr>
          <w:rFonts w:eastAsia="宋体" w:hint="eastAsia"/>
          <w:sz w:val="22"/>
          <w:szCs w:val="22"/>
          <w:lang w:val="en-US" w:eastAsia="zh-CN"/>
        </w:rPr>
        <w:t xml:space="preserve"> in hand. How UE processes them to obtain the filtered measurements should be specified to maintain </w:t>
      </w:r>
      <w:r w:rsidR="00AD158A">
        <w:rPr>
          <w:rFonts w:eastAsia="宋体" w:hint="eastAsia"/>
          <w:sz w:val="22"/>
          <w:szCs w:val="22"/>
          <w:lang w:val="en-US" w:eastAsia="zh-CN"/>
        </w:rPr>
        <w:t>a</w:t>
      </w:r>
      <w:r>
        <w:rPr>
          <w:rFonts w:eastAsia="宋体" w:hint="eastAsia"/>
          <w:sz w:val="22"/>
          <w:szCs w:val="22"/>
          <w:lang w:val="en-US" w:eastAsia="zh-CN"/>
        </w:rPr>
        <w:t xml:space="preserve"> common </w:t>
      </w:r>
      <w:r>
        <w:rPr>
          <w:rFonts w:eastAsia="宋体"/>
          <w:sz w:val="22"/>
          <w:szCs w:val="22"/>
          <w:lang w:val="en-US" w:eastAsia="zh-CN"/>
        </w:rPr>
        <w:t>understanding</w:t>
      </w:r>
      <w:r>
        <w:rPr>
          <w:rFonts w:eastAsia="宋体" w:hint="eastAsia"/>
          <w:sz w:val="22"/>
          <w:szCs w:val="22"/>
          <w:lang w:val="en-US" w:eastAsia="zh-CN"/>
        </w:rPr>
        <w:t xml:space="preserve"> </w:t>
      </w:r>
      <w:r w:rsidR="00AD158A">
        <w:rPr>
          <w:rFonts w:eastAsia="宋体" w:hint="eastAsia"/>
          <w:sz w:val="22"/>
          <w:szCs w:val="22"/>
          <w:lang w:val="en-US" w:eastAsia="zh-CN"/>
        </w:rPr>
        <w:t>of</w:t>
      </w:r>
      <w:r>
        <w:rPr>
          <w:rFonts w:eastAsia="宋体" w:hint="eastAsia"/>
          <w:sz w:val="22"/>
          <w:szCs w:val="22"/>
          <w:lang w:val="en-US" w:eastAsia="zh-CN"/>
        </w:rPr>
        <w:t xml:space="preserve"> the reported values.</w:t>
      </w:r>
    </w:p>
    <w:p w14:paraId="73098E0A" w14:textId="49AED8B3" w:rsidR="00DF04B8" w:rsidRDefault="00D92CEB" w:rsidP="00E57761">
      <w:pPr>
        <w:ind w:firstLineChars="200" w:firstLine="440"/>
        <w:rPr>
          <w:rFonts w:eastAsia="宋体"/>
          <w:sz w:val="22"/>
          <w:szCs w:val="22"/>
          <w:lang w:val="en-US" w:eastAsia="zh-CN"/>
        </w:rPr>
      </w:pPr>
      <w:r>
        <w:rPr>
          <w:rFonts w:eastAsia="宋体" w:hint="eastAsia"/>
          <w:sz w:val="22"/>
          <w:szCs w:val="22"/>
          <w:lang w:val="en-US" w:eastAsia="zh-CN"/>
        </w:rPr>
        <w:lastRenderedPageBreak/>
        <w:t xml:space="preserve">For measurement event predictions, </w:t>
      </w:r>
      <w:r w:rsidR="000C7288">
        <w:rPr>
          <w:rFonts w:eastAsia="宋体" w:hint="eastAsia"/>
          <w:sz w:val="22"/>
          <w:szCs w:val="22"/>
          <w:lang w:val="en-US" w:eastAsia="zh-CN"/>
        </w:rPr>
        <w:t xml:space="preserve">the NW also </w:t>
      </w:r>
      <w:r w:rsidR="000C7288">
        <w:rPr>
          <w:rFonts w:eastAsia="宋体"/>
          <w:sz w:val="22"/>
          <w:szCs w:val="22"/>
          <w:lang w:val="en-US" w:eastAsia="zh-CN"/>
        </w:rPr>
        <w:t>needs</w:t>
      </w:r>
      <w:r w:rsidR="000C7288">
        <w:rPr>
          <w:rFonts w:eastAsia="宋体" w:hint="eastAsia"/>
          <w:sz w:val="22"/>
          <w:szCs w:val="22"/>
          <w:lang w:val="en-US" w:eastAsia="zh-CN"/>
        </w:rPr>
        <w:t xml:space="preserve"> to know </w:t>
      </w:r>
      <w:r w:rsidR="000C7288">
        <w:rPr>
          <w:rFonts w:eastAsia="宋体"/>
          <w:sz w:val="22"/>
          <w:szCs w:val="22"/>
          <w:lang w:val="en-US" w:eastAsia="zh-CN"/>
        </w:rPr>
        <w:t>whether</w:t>
      </w:r>
      <w:r w:rsidR="000C7288">
        <w:rPr>
          <w:rFonts w:eastAsia="宋体" w:hint="eastAsia"/>
          <w:sz w:val="22"/>
          <w:szCs w:val="22"/>
          <w:lang w:val="en-US" w:eastAsia="zh-CN"/>
        </w:rPr>
        <w:t xml:space="preserve"> a </w:t>
      </w:r>
      <w:r w:rsidR="000C7288">
        <w:rPr>
          <w:rFonts w:eastAsia="宋体"/>
          <w:sz w:val="22"/>
          <w:szCs w:val="22"/>
          <w:lang w:val="en-US" w:eastAsia="zh-CN"/>
        </w:rPr>
        <w:t>measurement</w:t>
      </w:r>
      <w:r w:rsidR="000C7288">
        <w:rPr>
          <w:rFonts w:eastAsia="宋体" w:hint="eastAsia"/>
          <w:sz w:val="22"/>
          <w:szCs w:val="22"/>
          <w:lang w:val="en-US" w:eastAsia="zh-CN"/>
        </w:rPr>
        <w:t xml:space="preserve"> event reported from the UE is predicted or measured. </w:t>
      </w:r>
      <w:r w:rsidR="00925CA5">
        <w:rPr>
          <w:rFonts w:eastAsia="宋体" w:hint="eastAsia"/>
          <w:sz w:val="22"/>
          <w:szCs w:val="22"/>
          <w:lang w:val="en-US" w:eastAsia="zh-CN"/>
        </w:rPr>
        <w:t xml:space="preserve">There are two options to </w:t>
      </w:r>
      <w:r w:rsidR="00925CA5">
        <w:rPr>
          <w:rFonts w:eastAsia="宋体"/>
          <w:sz w:val="22"/>
          <w:szCs w:val="22"/>
          <w:lang w:val="en-US" w:eastAsia="zh-CN"/>
        </w:rPr>
        <w:t>support</w:t>
      </w:r>
      <w:r w:rsidR="00925CA5">
        <w:rPr>
          <w:rFonts w:eastAsia="宋体" w:hint="eastAsia"/>
          <w:sz w:val="22"/>
          <w:szCs w:val="22"/>
          <w:lang w:val="en-US" w:eastAsia="zh-CN"/>
        </w:rPr>
        <w:t xml:space="preserve"> such </w:t>
      </w:r>
      <w:r w:rsidR="00D97A6A">
        <w:rPr>
          <w:rFonts w:eastAsia="宋体" w:hint="eastAsia"/>
          <w:sz w:val="22"/>
          <w:szCs w:val="22"/>
          <w:lang w:val="en-US" w:eastAsia="zh-CN"/>
        </w:rPr>
        <w:t>a feature:</w:t>
      </w:r>
      <w:r w:rsidR="00594C7B">
        <w:rPr>
          <w:rFonts w:eastAsia="宋体" w:hint="eastAsia"/>
          <w:sz w:val="22"/>
          <w:szCs w:val="22"/>
          <w:lang w:val="en-US" w:eastAsia="zh-CN"/>
        </w:rPr>
        <w:t xml:space="preserve"> O</w:t>
      </w:r>
      <w:r w:rsidR="00925CA5">
        <w:rPr>
          <w:rFonts w:eastAsia="宋体" w:hint="eastAsia"/>
          <w:sz w:val="22"/>
          <w:szCs w:val="22"/>
          <w:lang w:val="en-US" w:eastAsia="zh-CN"/>
        </w:rPr>
        <w:t xml:space="preserve">ne is to allow </w:t>
      </w:r>
      <w:r w:rsidR="006B467E">
        <w:rPr>
          <w:rFonts w:eastAsia="宋体" w:hint="eastAsia"/>
          <w:sz w:val="22"/>
          <w:szCs w:val="22"/>
          <w:lang w:val="en-US" w:eastAsia="zh-CN"/>
        </w:rPr>
        <w:t xml:space="preserve">the </w:t>
      </w:r>
      <w:r w:rsidR="00D97A6A">
        <w:rPr>
          <w:rFonts w:eastAsia="宋体" w:hint="eastAsia"/>
          <w:sz w:val="22"/>
          <w:szCs w:val="22"/>
          <w:lang w:val="en-US" w:eastAsia="zh-CN"/>
        </w:rPr>
        <w:t xml:space="preserve">UE </w:t>
      </w:r>
      <w:r w:rsidR="004D0FCD">
        <w:rPr>
          <w:rFonts w:eastAsia="宋体" w:hint="eastAsia"/>
          <w:sz w:val="22"/>
          <w:szCs w:val="22"/>
          <w:lang w:val="en-US" w:eastAsia="zh-CN"/>
        </w:rPr>
        <w:t>to report</w:t>
      </w:r>
      <w:r w:rsidR="00925CA5">
        <w:rPr>
          <w:rFonts w:eastAsia="宋体" w:hint="eastAsia"/>
          <w:sz w:val="22"/>
          <w:szCs w:val="22"/>
          <w:lang w:val="en-US" w:eastAsia="zh-CN"/>
        </w:rPr>
        <w:t xml:space="preserve"> the predictions </w:t>
      </w:r>
      <w:r w:rsidR="00D97A6A">
        <w:rPr>
          <w:rFonts w:eastAsia="宋体" w:hint="eastAsia"/>
          <w:sz w:val="22"/>
          <w:szCs w:val="22"/>
          <w:lang w:val="en-US" w:eastAsia="zh-CN"/>
        </w:rPr>
        <w:t>in an existing measurement event</w:t>
      </w:r>
      <w:r w:rsidR="00FE7E56">
        <w:rPr>
          <w:rFonts w:eastAsia="宋体"/>
          <w:sz w:val="22"/>
          <w:szCs w:val="22"/>
          <w:lang w:val="en-US" w:eastAsia="zh-CN"/>
        </w:rPr>
        <w:t>, while a</w:t>
      </w:r>
      <w:r w:rsidR="004D0FCD">
        <w:rPr>
          <w:rFonts w:eastAsia="宋体" w:hint="eastAsia"/>
          <w:sz w:val="22"/>
          <w:szCs w:val="22"/>
          <w:lang w:val="en-US" w:eastAsia="zh-CN"/>
        </w:rPr>
        <w:t xml:space="preserve">dditional indications in the events should be further studied in RAN2. </w:t>
      </w:r>
      <w:r w:rsidR="004E233B">
        <w:rPr>
          <w:rFonts w:eastAsia="宋体"/>
          <w:sz w:val="22"/>
          <w:szCs w:val="22"/>
          <w:lang w:val="en-US" w:eastAsia="zh-CN"/>
        </w:rPr>
        <w:t>The other</w:t>
      </w:r>
      <w:r w:rsidR="004E233B">
        <w:rPr>
          <w:rFonts w:eastAsia="宋体" w:hint="eastAsia"/>
          <w:sz w:val="22"/>
          <w:szCs w:val="22"/>
          <w:lang w:val="en-US" w:eastAsia="zh-CN"/>
        </w:rPr>
        <w:t xml:space="preserve"> </w:t>
      </w:r>
      <w:r w:rsidR="00283910">
        <w:rPr>
          <w:rFonts w:eastAsia="宋体" w:hint="eastAsia"/>
          <w:sz w:val="22"/>
          <w:szCs w:val="22"/>
          <w:lang w:val="en-US" w:eastAsia="zh-CN"/>
        </w:rPr>
        <w:t xml:space="preserve">is to define new </w:t>
      </w:r>
      <w:r w:rsidR="00283910">
        <w:rPr>
          <w:rFonts w:eastAsia="宋体"/>
          <w:sz w:val="22"/>
          <w:szCs w:val="22"/>
          <w:lang w:val="en-US" w:eastAsia="zh-CN"/>
        </w:rPr>
        <w:t>measurement</w:t>
      </w:r>
      <w:r w:rsidR="00283910">
        <w:rPr>
          <w:rFonts w:eastAsia="宋体" w:hint="eastAsia"/>
          <w:sz w:val="22"/>
          <w:szCs w:val="22"/>
          <w:lang w:val="en-US" w:eastAsia="zh-CN"/>
        </w:rPr>
        <w:t xml:space="preserve"> events dedicated to the </w:t>
      </w:r>
      <w:r w:rsidR="00E3084A">
        <w:rPr>
          <w:rFonts w:eastAsia="宋体"/>
          <w:sz w:val="22"/>
          <w:szCs w:val="22"/>
          <w:lang w:val="en-US" w:eastAsia="zh-CN"/>
        </w:rPr>
        <w:t>pr</w:t>
      </w:r>
      <w:r w:rsidR="00E3084A">
        <w:rPr>
          <w:rFonts w:eastAsia="宋体" w:hint="eastAsia"/>
          <w:sz w:val="22"/>
          <w:szCs w:val="22"/>
          <w:lang w:val="en-US" w:eastAsia="zh-CN"/>
        </w:rPr>
        <w:t>edictions</w:t>
      </w:r>
      <w:r w:rsidR="00283910">
        <w:rPr>
          <w:rFonts w:eastAsia="宋体" w:hint="eastAsia"/>
          <w:sz w:val="22"/>
          <w:szCs w:val="22"/>
          <w:lang w:val="en-US" w:eastAsia="zh-CN"/>
        </w:rPr>
        <w:t>.</w:t>
      </w:r>
      <w:r w:rsidR="00BD61C4">
        <w:rPr>
          <w:rFonts w:eastAsia="宋体" w:hint="eastAsia"/>
          <w:sz w:val="22"/>
          <w:szCs w:val="22"/>
          <w:lang w:val="en-US" w:eastAsia="zh-CN"/>
        </w:rPr>
        <w:t xml:space="preserve"> In either </w:t>
      </w:r>
      <w:r w:rsidR="00971803">
        <w:rPr>
          <w:rFonts w:eastAsia="宋体" w:hint="eastAsia"/>
          <w:sz w:val="22"/>
          <w:szCs w:val="22"/>
          <w:lang w:val="en-US" w:eastAsia="zh-CN"/>
        </w:rPr>
        <w:t>option,</w:t>
      </w:r>
      <w:r w:rsidR="00BD61C4">
        <w:rPr>
          <w:rFonts w:eastAsia="宋体" w:hint="eastAsia"/>
          <w:sz w:val="22"/>
          <w:szCs w:val="22"/>
          <w:lang w:val="en-US" w:eastAsia="zh-CN"/>
        </w:rPr>
        <w:t xml:space="preserve"> the NW </w:t>
      </w:r>
      <w:r w:rsidR="00267D3A">
        <w:rPr>
          <w:rFonts w:eastAsia="宋体" w:hint="eastAsia"/>
          <w:sz w:val="22"/>
          <w:szCs w:val="22"/>
          <w:lang w:val="en-US" w:eastAsia="zh-CN"/>
        </w:rPr>
        <w:t>can distinguish whether a UE reported event</w:t>
      </w:r>
      <w:r w:rsidR="00971803">
        <w:rPr>
          <w:rFonts w:eastAsia="宋体" w:hint="eastAsia"/>
          <w:sz w:val="22"/>
          <w:szCs w:val="22"/>
          <w:lang w:val="en-US" w:eastAsia="zh-CN"/>
        </w:rPr>
        <w:t xml:space="preserve"> is</w:t>
      </w:r>
      <w:r w:rsidR="00267D3A">
        <w:rPr>
          <w:rFonts w:eastAsia="宋体" w:hint="eastAsia"/>
          <w:sz w:val="22"/>
          <w:szCs w:val="22"/>
          <w:lang w:val="en-US" w:eastAsia="zh-CN"/>
        </w:rPr>
        <w:t xml:space="preserve"> based on the predictions</w:t>
      </w:r>
      <w:r w:rsidR="00325528">
        <w:rPr>
          <w:rFonts w:eastAsia="宋体" w:hint="eastAsia"/>
          <w:sz w:val="22"/>
          <w:szCs w:val="22"/>
          <w:lang w:val="en-US" w:eastAsia="zh-CN"/>
        </w:rPr>
        <w:t xml:space="preserve"> and make the handover decisions</w:t>
      </w:r>
      <w:r w:rsidR="00AF1ACD">
        <w:rPr>
          <w:rFonts w:eastAsia="宋体" w:hint="eastAsia"/>
          <w:sz w:val="22"/>
          <w:szCs w:val="22"/>
          <w:lang w:val="en-US" w:eastAsia="zh-CN"/>
        </w:rPr>
        <w:t xml:space="preserve"> without misunderstanding</w:t>
      </w:r>
      <w:r w:rsidR="008A72BC">
        <w:rPr>
          <w:rFonts w:eastAsia="宋体" w:hint="eastAsia"/>
          <w:sz w:val="22"/>
          <w:szCs w:val="22"/>
          <w:lang w:val="en-US" w:eastAsia="zh-CN"/>
        </w:rPr>
        <w:t>s</w:t>
      </w:r>
      <w:r w:rsidR="00325528">
        <w:rPr>
          <w:rFonts w:eastAsia="宋体" w:hint="eastAsia"/>
          <w:sz w:val="22"/>
          <w:szCs w:val="22"/>
          <w:lang w:val="en-US" w:eastAsia="zh-CN"/>
        </w:rPr>
        <w:t>.</w:t>
      </w:r>
    </w:p>
    <w:p w14:paraId="701FF31D" w14:textId="1666A7C6" w:rsidR="004676DD" w:rsidRPr="000C7288" w:rsidRDefault="004676DD" w:rsidP="004676DD">
      <w:pPr>
        <w:ind w:firstLineChars="200" w:firstLine="440"/>
        <w:rPr>
          <w:rFonts w:eastAsia="宋体"/>
          <w:sz w:val="22"/>
          <w:szCs w:val="22"/>
          <w:lang w:val="en-US" w:eastAsia="zh-CN"/>
        </w:rPr>
      </w:pPr>
      <w:r>
        <w:rPr>
          <w:rFonts w:eastAsia="宋体" w:hint="eastAsia"/>
          <w:sz w:val="22"/>
          <w:szCs w:val="22"/>
          <w:lang w:val="en-US" w:eastAsia="zh-CN"/>
        </w:rPr>
        <w:t>In summary, we propose the following,</w:t>
      </w:r>
    </w:p>
    <w:p w14:paraId="47613488" w14:textId="2DA02319" w:rsidR="004D653F" w:rsidRPr="00624708" w:rsidRDefault="004D653F" w:rsidP="001C1F00">
      <w:pPr>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036891" w:rsidRPr="004E2D47">
        <w:rPr>
          <w:rFonts w:eastAsia="宋体" w:hint="eastAsia"/>
          <w:b/>
          <w:bCs/>
          <w:sz w:val="22"/>
          <w:szCs w:val="22"/>
          <w:u w:val="single"/>
          <w:lang w:val="en-US" w:eastAsia="zh-CN"/>
        </w:rPr>
        <w:t>3</w:t>
      </w:r>
    </w:p>
    <w:p w14:paraId="2B169E10" w14:textId="2A7AE2F2" w:rsidR="001C1F00" w:rsidRPr="00624708" w:rsidRDefault="001C1F00" w:rsidP="00A114F4">
      <w:pPr>
        <w:pStyle w:val="aff9"/>
        <w:numPr>
          <w:ilvl w:val="0"/>
          <w:numId w:val="37"/>
        </w:numPr>
        <w:ind w:leftChars="0"/>
        <w:rPr>
          <w:rFonts w:eastAsia="宋体"/>
          <w:b/>
          <w:bCs/>
          <w:sz w:val="22"/>
          <w:szCs w:val="22"/>
          <w:lang w:val="en-US" w:eastAsia="zh-CN"/>
        </w:rPr>
      </w:pPr>
      <w:r w:rsidRPr="00624708">
        <w:rPr>
          <w:rFonts w:eastAsia="宋体"/>
          <w:b/>
          <w:bCs/>
          <w:sz w:val="22"/>
          <w:szCs w:val="22"/>
          <w:lang w:val="en-US" w:eastAsia="zh-CN"/>
        </w:rPr>
        <w:t>Inference result report</w:t>
      </w:r>
    </w:p>
    <w:p w14:paraId="1DBA82BD" w14:textId="77777777" w:rsidR="001C1F00" w:rsidRPr="00624708" w:rsidRDefault="001C1F00" w:rsidP="00A114F4">
      <w:pPr>
        <w:pStyle w:val="aff9"/>
        <w:numPr>
          <w:ilvl w:val="1"/>
          <w:numId w:val="37"/>
        </w:numPr>
        <w:ind w:leftChars="0"/>
        <w:rPr>
          <w:rFonts w:eastAsia="宋体"/>
          <w:b/>
          <w:bCs/>
          <w:sz w:val="22"/>
          <w:szCs w:val="22"/>
          <w:lang w:val="en-US" w:eastAsia="zh-CN"/>
        </w:rPr>
      </w:pPr>
      <w:r w:rsidRPr="00624708">
        <w:rPr>
          <w:rFonts w:eastAsia="宋体"/>
          <w:b/>
          <w:bCs/>
          <w:sz w:val="22"/>
          <w:szCs w:val="22"/>
          <w:lang w:val="en-US" w:eastAsia="zh-CN"/>
        </w:rPr>
        <w:t>For the inference report of RRM measurement prediction and indirect measurement event prediction, how UE processes the measured and predicted values for Layer 3 filtering should be studied and specified.</w:t>
      </w:r>
    </w:p>
    <w:p w14:paraId="1736459C" w14:textId="77777777" w:rsidR="001C1F00" w:rsidRPr="00624708" w:rsidRDefault="001C1F00" w:rsidP="00A114F4">
      <w:pPr>
        <w:pStyle w:val="aff9"/>
        <w:numPr>
          <w:ilvl w:val="1"/>
          <w:numId w:val="37"/>
        </w:numPr>
        <w:ind w:leftChars="0"/>
        <w:rPr>
          <w:rFonts w:eastAsia="宋体"/>
          <w:b/>
          <w:bCs/>
          <w:sz w:val="22"/>
          <w:szCs w:val="22"/>
          <w:lang w:val="en-US" w:eastAsia="zh-CN"/>
        </w:rPr>
      </w:pPr>
      <w:r w:rsidRPr="00624708">
        <w:rPr>
          <w:rFonts w:eastAsia="宋体"/>
          <w:b/>
          <w:bCs/>
          <w:sz w:val="22"/>
          <w:szCs w:val="22"/>
          <w:lang w:val="en-US" w:eastAsia="zh-CN"/>
        </w:rPr>
        <w:t>For RRM measurement prediction and measurement event prediction, enhancements on measurement events are necessary to support UE reporting predicted measurement events. The following two options can be studied,</w:t>
      </w:r>
    </w:p>
    <w:p w14:paraId="181926F3" w14:textId="3C111E17" w:rsidR="001C1F00" w:rsidRPr="00624708" w:rsidRDefault="001C1F00" w:rsidP="00A114F4">
      <w:pPr>
        <w:pStyle w:val="aff9"/>
        <w:numPr>
          <w:ilvl w:val="2"/>
          <w:numId w:val="37"/>
        </w:numPr>
        <w:ind w:leftChars="0"/>
        <w:rPr>
          <w:rFonts w:eastAsia="宋体"/>
          <w:b/>
          <w:bCs/>
          <w:sz w:val="22"/>
          <w:szCs w:val="22"/>
          <w:lang w:val="en-US" w:eastAsia="zh-CN"/>
        </w:rPr>
      </w:pPr>
      <w:r w:rsidRPr="00624708">
        <w:rPr>
          <w:rFonts w:eastAsia="宋体"/>
          <w:b/>
          <w:bCs/>
          <w:sz w:val="22"/>
          <w:szCs w:val="22"/>
          <w:lang w:val="en-US" w:eastAsia="zh-CN"/>
        </w:rPr>
        <w:t>Option 1: Reuse the current events and allow UE to report the predictions.</w:t>
      </w:r>
      <w:r w:rsidR="00125F68">
        <w:rPr>
          <w:rFonts w:eastAsia="宋体" w:hint="eastAsia"/>
          <w:b/>
          <w:bCs/>
          <w:sz w:val="22"/>
          <w:szCs w:val="22"/>
          <w:lang w:val="en-US" w:eastAsia="zh-CN"/>
        </w:rPr>
        <w:t xml:space="preserve"> FFS how to indicate the event is a prediction.</w:t>
      </w:r>
    </w:p>
    <w:p w14:paraId="1D4852FC" w14:textId="17F7F160" w:rsidR="0000579B" w:rsidRPr="00624708" w:rsidRDefault="001C1F00" w:rsidP="00A114F4">
      <w:pPr>
        <w:pStyle w:val="aff9"/>
        <w:numPr>
          <w:ilvl w:val="2"/>
          <w:numId w:val="37"/>
        </w:numPr>
        <w:ind w:leftChars="0"/>
        <w:rPr>
          <w:rFonts w:eastAsia="宋体"/>
          <w:b/>
          <w:bCs/>
          <w:sz w:val="22"/>
          <w:szCs w:val="22"/>
          <w:lang w:val="en-US" w:eastAsia="zh-CN"/>
        </w:rPr>
      </w:pPr>
      <w:r w:rsidRPr="00624708">
        <w:rPr>
          <w:rFonts w:eastAsia="宋体"/>
          <w:b/>
          <w:bCs/>
          <w:sz w:val="22"/>
          <w:szCs w:val="22"/>
          <w:lang w:val="en-US" w:eastAsia="zh-CN"/>
        </w:rPr>
        <w:t>Option 2: Define new events to accommodate the UE predictions.</w:t>
      </w:r>
    </w:p>
    <w:p w14:paraId="74C688D0" w14:textId="54EC80C3"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7600C53B"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p>
    <w:p w14:paraId="736FDE9B" w14:textId="77777777" w:rsidR="004E2D47" w:rsidRPr="009B01F9" w:rsidRDefault="004E2D47" w:rsidP="004E2D47">
      <w:pPr>
        <w:rPr>
          <w:rFonts w:eastAsia="宋体"/>
          <w:b/>
          <w:bCs/>
          <w:sz w:val="22"/>
          <w:szCs w:val="18"/>
          <w:u w:val="single"/>
          <w:lang w:val="en-US" w:eastAsia="zh-CN"/>
        </w:rPr>
      </w:pPr>
      <w:r w:rsidRPr="00FE2649">
        <w:rPr>
          <w:rFonts w:eastAsia="宋体"/>
          <w:b/>
          <w:bCs/>
          <w:sz w:val="22"/>
          <w:szCs w:val="18"/>
          <w:u w:val="single"/>
          <w:lang w:val="en-US" w:eastAsia="zh-CN"/>
        </w:rPr>
        <w:t>Proposal</w:t>
      </w:r>
      <w:r w:rsidRPr="00FE2649">
        <w:rPr>
          <w:rFonts w:eastAsia="宋体" w:hint="eastAsia"/>
          <w:b/>
          <w:bCs/>
          <w:sz w:val="22"/>
          <w:szCs w:val="18"/>
          <w:u w:val="single"/>
          <w:lang w:val="en-US" w:eastAsia="zh-CN"/>
        </w:rPr>
        <w:t xml:space="preserve"> 1</w:t>
      </w:r>
    </w:p>
    <w:p w14:paraId="25BBE588" w14:textId="77777777" w:rsidR="004E2D47" w:rsidRPr="003862AC" w:rsidRDefault="004E2D47" w:rsidP="004E2D47">
      <w:pPr>
        <w:pStyle w:val="aff9"/>
        <w:numPr>
          <w:ilvl w:val="0"/>
          <w:numId w:val="37"/>
        </w:numPr>
        <w:ind w:leftChars="0"/>
        <w:rPr>
          <w:rFonts w:eastAsia="宋体"/>
          <w:b/>
          <w:bCs/>
          <w:sz w:val="22"/>
          <w:szCs w:val="18"/>
          <w:lang w:val="en-US" w:eastAsia="zh-CN"/>
        </w:rPr>
      </w:pPr>
      <w:r w:rsidRPr="003862AC">
        <w:rPr>
          <w:rFonts w:eastAsia="宋体"/>
          <w:b/>
          <w:bCs/>
          <w:sz w:val="22"/>
          <w:szCs w:val="18"/>
          <w:lang w:val="en-US" w:eastAsia="zh-CN"/>
        </w:rPr>
        <w:t xml:space="preserve">Step 1~5 of the LCM procedure for the UE-sided model for beam management can be reused after the following revisions, </w:t>
      </w:r>
    </w:p>
    <w:p w14:paraId="34616ABF" w14:textId="77777777" w:rsidR="004E2D47" w:rsidRDefault="004E2D47" w:rsidP="004E2D47">
      <w:pPr>
        <w:pStyle w:val="aff9"/>
        <w:numPr>
          <w:ilvl w:val="1"/>
          <w:numId w:val="37"/>
        </w:numPr>
        <w:ind w:leftChars="0"/>
        <w:rPr>
          <w:rFonts w:eastAsia="宋体"/>
          <w:b/>
          <w:bCs/>
          <w:sz w:val="22"/>
          <w:szCs w:val="18"/>
          <w:lang w:val="en-US" w:eastAsia="zh-CN"/>
        </w:rPr>
      </w:pPr>
      <w:r>
        <w:rPr>
          <w:rFonts w:eastAsia="宋体" w:hint="eastAsia"/>
          <w:b/>
          <w:bCs/>
          <w:sz w:val="22"/>
          <w:szCs w:val="18"/>
          <w:lang w:val="en-US" w:eastAsia="zh-CN"/>
        </w:rPr>
        <w:t>In Step 1~2,</w:t>
      </w:r>
    </w:p>
    <w:p w14:paraId="18490126" w14:textId="77777777" w:rsidR="004E2D47" w:rsidRDefault="004E2D47" w:rsidP="004E2D47">
      <w:pPr>
        <w:pStyle w:val="aff9"/>
        <w:numPr>
          <w:ilvl w:val="2"/>
          <w:numId w:val="37"/>
        </w:numPr>
        <w:ind w:leftChars="0"/>
        <w:rPr>
          <w:rFonts w:eastAsia="宋体"/>
          <w:b/>
          <w:bCs/>
          <w:sz w:val="22"/>
          <w:szCs w:val="18"/>
          <w:lang w:val="en-US" w:eastAsia="zh-CN"/>
        </w:rPr>
      </w:pPr>
      <w:r>
        <w:rPr>
          <w:rFonts w:eastAsia="宋体" w:hint="eastAsia"/>
          <w:b/>
          <w:bCs/>
          <w:sz w:val="22"/>
          <w:szCs w:val="18"/>
          <w:lang w:val="en-US" w:eastAsia="zh-CN"/>
        </w:rPr>
        <w:t xml:space="preserve">Under the </w:t>
      </w:r>
      <w:r>
        <w:rPr>
          <w:rFonts w:eastAsia="宋体"/>
          <w:b/>
          <w:bCs/>
          <w:sz w:val="22"/>
          <w:szCs w:val="18"/>
          <w:lang w:val="en-US" w:eastAsia="zh-CN"/>
        </w:rPr>
        <w:t>enquiry</w:t>
      </w:r>
      <w:r>
        <w:rPr>
          <w:rFonts w:eastAsia="宋体" w:hint="eastAsia"/>
          <w:b/>
          <w:bCs/>
          <w:sz w:val="22"/>
          <w:szCs w:val="18"/>
          <w:lang w:val="en-US" w:eastAsia="zh-CN"/>
        </w:rPr>
        <w:t>, the UE reports capabilities corresponding to the RRM measurement or measurement event prediction.</w:t>
      </w:r>
    </w:p>
    <w:p w14:paraId="43BDC787" w14:textId="77777777" w:rsidR="004E2D47" w:rsidRPr="003862AC" w:rsidRDefault="004E2D47" w:rsidP="004E2D47">
      <w:pPr>
        <w:pStyle w:val="aff9"/>
        <w:numPr>
          <w:ilvl w:val="1"/>
          <w:numId w:val="37"/>
        </w:numPr>
        <w:ind w:leftChars="0"/>
        <w:rPr>
          <w:rFonts w:eastAsia="宋体"/>
          <w:b/>
          <w:bCs/>
          <w:sz w:val="22"/>
          <w:szCs w:val="18"/>
          <w:lang w:val="en-US" w:eastAsia="zh-CN"/>
        </w:rPr>
      </w:pPr>
      <w:r w:rsidRPr="003862AC">
        <w:rPr>
          <w:rFonts w:eastAsia="宋体"/>
          <w:b/>
          <w:bCs/>
          <w:sz w:val="22"/>
          <w:szCs w:val="18"/>
          <w:lang w:val="en-US" w:eastAsia="zh-CN"/>
        </w:rPr>
        <w:t>In Step 3,</w:t>
      </w:r>
    </w:p>
    <w:p w14:paraId="629C4CC6" w14:textId="77777777" w:rsidR="004E2D47" w:rsidRPr="003862AC" w:rsidRDefault="004E2D47" w:rsidP="004E2D47">
      <w:pPr>
        <w:pStyle w:val="aff9"/>
        <w:numPr>
          <w:ilvl w:val="2"/>
          <w:numId w:val="37"/>
        </w:numPr>
        <w:ind w:leftChars="0"/>
        <w:rPr>
          <w:rFonts w:eastAsia="宋体"/>
          <w:b/>
          <w:bCs/>
          <w:sz w:val="22"/>
          <w:szCs w:val="18"/>
          <w:lang w:val="en-US" w:eastAsia="zh-CN"/>
        </w:rPr>
      </w:pPr>
      <w:r w:rsidRPr="003862AC">
        <w:rPr>
          <w:rFonts w:eastAsia="宋体"/>
          <w:b/>
          <w:bCs/>
          <w:sz w:val="22"/>
          <w:szCs w:val="18"/>
          <w:lang w:val="en-US" w:eastAsia="zh-CN"/>
        </w:rPr>
        <w:t xml:space="preserve">For Option A, RRM measurement configurations </w:t>
      </w:r>
      <w:r>
        <w:rPr>
          <w:rFonts w:eastAsia="宋体"/>
          <w:b/>
          <w:bCs/>
          <w:sz w:val="22"/>
          <w:szCs w:val="18"/>
          <w:lang w:val="en-US" w:eastAsia="zh-CN"/>
        </w:rPr>
        <w:t>can be used for the inference configurations</w:t>
      </w:r>
      <w:r>
        <w:rPr>
          <w:rFonts w:eastAsia="宋体" w:hint="eastAsia"/>
          <w:b/>
          <w:bCs/>
          <w:sz w:val="22"/>
          <w:szCs w:val="18"/>
          <w:lang w:val="en-US" w:eastAsia="zh-CN"/>
        </w:rPr>
        <w:t>.</w:t>
      </w:r>
    </w:p>
    <w:p w14:paraId="213A33C1" w14:textId="77777777" w:rsidR="004E2D47" w:rsidRPr="003862AC" w:rsidRDefault="004E2D47" w:rsidP="004E2D47">
      <w:pPr>
        <w:pStyle w:val="aff9"/>
        <w:numPr>
          <w:ilvl w:val="2"/>
          <w:numId w:val="37"/>
        </w:numPr>
        <w:ind w:leftChars="0"/>
        <w:rPr>
          <w:rFonts w:eastAsia="宋体"/>
          <w:b/>
          <w:bCs/>
          <w:sz w:val="22"/>
          <w:szCs w:val="18"/>
          <w:lang w:val="en-US" w:eastAsia="zh-CN"/>
        </w:rPr>
      </w:pPr>
      <w:r w:rsidRPr="003862AC">
        <w:rPr>
          <w:rFonts w:eastAsia="宋体"/>
          <w:b/>
          <w:bCs/>
          <w:sz w:val="22"/>
          <w:szCs w:val="18"/>
          <w:lang w:val="en-US" w:eastAsia="zh-CN"/>
        </w:rPr>
        <w:t xml:space="preserve">For Option B, </w:t>
      </w:r>
      <w:r>
        <w:rPr>
          <w:rFonts w:eastAsia="宋体"/>
          <w:b/>
          <w:bCs/>
          <w:sz w:val="22"/>
          <w:szCs w:val="18"/>
          <w:lang w:val="en-US" w:eastAsia="zh-CN"/>
        </w:rPr>
        <w:t xml:space="preserve">OtherConfig can be used for the inference-related </w:t>
      </w:r>
      <w:r w:rsidRPr="003862AC">
        <w:rPr>
          <w:rFonts w:eastAsia="宋体"/>
          <w:b/>
          <w:bCs/>
          <w:sz w:val="22"/>
          <w:szCs w:val="18"/>
          <w:lang w:val="en-US" w:eastAsia="zh-CN"/>
        </w:rPr>
        <w:t xml:space="preserve">parameter </w:t>
      </w:r>
      <w:r>
        <w:rPr>
          <w:rFonts w:eastAsia="宋体"/>
          <w:b/>
          <w:bCs/>
          <w:sz w:val="22"/>
          <w:szCs w:val="18"/>
          <w:lang w:val="en-US" w:eastAsia="zh-CN"/>
        </w:rPr>
        <w:t>configuration</w:t>
      </w:r>
      <w:r>
        <w:rPr>
          <w:rFonts w:eastAsia="宋体" w:hint="eastAsia"/>
          <w:b/>
          <w:bCs/>
          <w:sz w:val="22"/>
          <w:szCs w:val="18"/>
          <w:lang w:val="en-US" w:eastAsia="zh-CN"/>
        </w:rPr>
        <w:t>s</w:t>
      </w:r>
      <w:r w:rsidRPr="003862AC">
        <w:rPr>
          <w:rFonts w:eastAsia="宋体"/>
          <w:b/>
          <w:bCs/>
          <w:sz w:val="22"/>
          <w:szCs w:val="18"/>
          <w:lang w:val="en-US" w:eastAsia="zh-CN"/>
        </w:rPr>
        <w:t>.</w:t>
      </w:r>
    </w:p>
    <w:p w14:paraId="50E03533" w14:textId="77777777" w:rsidR="004E2D47" w:rsidRPr="003862AC" w:rsidRDefault="004E2D47" w:rsidP="004E2D47">
      <w:pPr>
        <w:pStyle w:val="aff9"/>
        <w:numPr>
          <w:ilvl w:val="1"/>
          <w:numId w:val="37"/>
        </w:numPr>
        <w:ind w:leftChars="0"/>
        <w:rPr>
          <w:rFonts w:eastAsia="宋体"/>
          <w:b/>
          <w:bCs/>
          <w:sz w:val="22"/>
          <w:szCs w:val="18"/>
          <w:lang w:val="en-US" w:eastAsia="zh-CN"/>
        </w:rPr>
      </w:pPr>
      <w:r w:rsidRPr="003862AC">
        <w:rPr>
          <w:rFonts w:eastAsia="宋体"/>
          <w:b/>
          <w:bCs/>
          <w:sz w:val="22"/>
          <w:szCs w:val="18"/>
          <w:lang w:val="en-US" w:eastAsia="zh-CN"/>
        </w:rPr>
        <w:t xml:space="preserve">In Step 4, UE reports </w:t>
      </w:r>
      <w:r>
        <w:rPr>
          <w:rFonts w:eastAsia="宋体"/>
          <w:b/>
          <w:bCs/>
          <w:sz w:val="22"/>
          <w:szCs w:val="18"/>
          <w:lang w:val="en-US" w:eastAsia="zh-CN"/>
        </w:rPr>
        <w:t xml:space="preserve">the </w:t>
      </w:r>
      <w:r w:rsidRPr="00DA5D9C">
        <w:rPr>
          <w:rFonts w:eastAsia="宋体"/>
          <w:b/>
          <w:bCs/>
          <w:sz w:val="22"/>
          <w:szCs w:val="18"/>
          <w:lang w:eastAsia="zh-CN"/>
        </w:rPr>
        <w:t>applicability/inapplicability</w:t>
      </w:r>
      <w:r>
        <w:rPr>
          <w:rFonts w:eastAsia="宋体"/>
          <w:b/>
          <w:bCs/>
          <w:sz w:val="22"/>
          <w:szCs w:val="18"/>
          <w:lang w:eastAsia="zh-CN"/>
        </w:rPr>
        <w:t xml:space="preserve"> of the inference or </w:t>
      </w:r>
      <w:r>
        <w:rPr>
          <w:rFonts w:eastAsia="宋体"/>
          <w:b/>
          <w:bCs/>
          <w:sz w:val="22"/>
          <w:szCs w:val="18"/>
          <w:lang w:val="en-US" w:eastAsia="zh-CN"/>
        </w:rPr>
        <w:t>inference-related parameter</w:t>
      </w:r>
      <w:r w:rsidRPr="003862AC" w:rsidDel="00CA091E">
        <w:rPr>
          <w:rFonts w:eastAsia="宋体"/>
          <w:b/>
          <w:bCs/>
          <w:sz w:val="22"/>
          <w:szCs w:val="18"/>
          <w:lang w:val="en-US" w:eastAsia="zh-CN"/>
        </w:rPr>
        <w:t xml:space="preserve"> </w:t>
      </w:r>
      <w:r>
        <w:rPr>
          <w:rFonts w:eastAsia="宋体"/>
          <w:b/>
          <w:bCs/>
          <w:sz w:val="22"/>
          <w:szCs w:val="18"/>
          <w:lang w:val="en-US" w:eastAsia="zh-CN"/>
        </w:rPr>
        <w:t>configuration</w:t>
      </w:r>
      <w:r>
        <w:rPr>
          <w:rFonts w:eastAsia="宋体" w:hint="eastAsia"/>
          <w:b/>
          <w:bCs/>
          <w:sz w:val="22"/>
          <w:szCs w:val="18"/>
          <w:lang w:val="en-US" w:eastAsia="zh-CN"/>
        </w:rPr>
        <w:t>s</w:t>
      </w:r>
      <w:r w:rsidRPr="003862AC">
        <w:rPr>
          <w:rFonts w:eastAsia="宋体"/>
          <w:b/>
          <w:bCs/>
          <w:sz w:val="22"/>
          <w:szCs w:val="18"/>
          <w:lang w:val="en-US" w:eastAsia="zh-CN"/>
        </w:rPr>
        <w:t>.</w:t>
      </w:r>
    </w:p>
    <w:p w14:paraId="4465C74F" w14:textId="77777777" w:rsidR="004E2D47" w:rsidRPr="003862AC" w:rsidRDefault="004E2D47" w:rsidP="004E2D47">
      <w:pPr>
        <w:pStyle w:val="aff9"/>
        <w:numPr>
          <w:ilvl w:val="1"/>
          <w:numId w:val="37"/>
        </w:numPr>
        <w:ind w:leftChars="0"/>
        <w:rPr>
          <w:rFonts w:eastAsia="宋体"/>
          <w:b/>
          <w:bCs/>
          <w:sz w:val="22"/>
          <w:szCs w:val="18"/>
          <w:lang w:val="en-US" w:eastAsia="zh-CN"/>
        </w:rPr>
      </w:pPr>
      <w:r w:rsidRPr="003862AC">
        <w:rPr>
          <w:rFonts w:eastAsia="宋体"/>
          <w:b/>
          <w:bCs/>
          <w:sz w:val="22"/>
          <w:szCs w:val="18"/>
          <w:lang w:val="en-US" w:eastAsia="zh-CN"/>
        </w:rPr>
        <w:t xml:space="preserve">In Step 5, RRM measurement configurations </w:t>
      </w:r>
      <w:r>
        <w:rPr>
          <w:rFonts w:eastAsia="宋体"/>
          <w:b/>
          <w:bCs/>
          <w:sz w:val="22"/>
          <w:szCs w:val="18"/>
          <w:lang w:val="en-US" w:eastAsia="zh-CN"/>
        </w:rPr>
        <w:t>can be used for the inference configurations</w:t>
      </w:r>
      <w:r w:rsidRPr="003862AC">
        <w:rPr>
          <w:rFonts w:eastAsia="宋体"/>
          <w:b/>
          <w:bCs/>
          <w:sz w:val="22"/>
          <w:szCs w:val="18"/>
          <w:lang w:val="en-US" w:eastAsia="zh-CN"/>
        </w:rPr>
        <w:t xml:space="preserve"> for Option B.</w:t>
      </w:r>
    </w:p>
    <w:p w14:paraId="0F9BFD1D" w14:textId="77777777" w:rsidR="004E2D47" w:rsidRDefault="004E2D47" w:rsidP="004E2D47">
      <w:pPr>
        <w:pStyle w:val="aff9"/>
        <w:numPr>
          <w:ilvl w:val="0"/>
          <w:numId w:val="37"/>
        </w:numPr>
        <w:ind w:leftChars="0"/>
        <w:rPr>
          <w:rFonts w:eastAsia="宋体"/>
          <w:b/>
          <w:bCs/>
          <w:sz w:val="22"/>
          <w:szCs w:val="18"/>
          <w:lang w:val="en-US" w:eastAsia="zh-CN"/>
        </w:rPr>
      </w:pPr>
      <w:r>
        <w:rPr>
          <w:rFonts w:eastAsia="宋体" w:hint="eastAsia"/>
          <w:b/>
          <w:bCs/>
          <w:sz w:val="22"/>
          <w:szCs w:val="18"/>
          <w:lang w:val="en-US" w:eastAsia="zh-CN"/>
        </w:rPr>
        <w:t>RAN2 study the detailed contents of the signalings in each step.</w:t>
      </w:r>
    </w:p>
    <w:p w14:paraId="322CFB33" w14:textId="77777777" w:rsidR="00727DFC" w:rsidRPr="00624708" w:rsidRDefault="00727DFC" w:rsidP="00727DFC">
      <w:pPr>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2</w:t>
      </w:r>
    </w:p>
    <w:p w14:paraId="02ADA44E" w14:textId="77777777" w:rsidR="00727DFC" w:rsidRPr="00624708" w:rsidRDefault="00727DFC" w:rsidP="00727DFC">
      <w:pPr>
        <w:pStyle w:val="aff9"/>
        <w:numPr>
          <w:ilvl w:val="0"/>
          <w:numId w:val="37"/>
        </w:numPr>
        <w:ind w:leftChars="0"/>
        <w:rPr>
          <w:rFonts w:eastAsia="宋体"/>
          <w:b/>
          <w:bCs/>
          <w:sz w:val="22"/>
          <w:szCs w:val="22"/>
          <w:lang w:val="en-US" w:eastAsia="zh-CN"/>
        </w:rPr>
      </w:pPr>
      <w:r w:rsidRPr="00624708">
        <w:rPr>
          <w:rFonts w:eastAsia="宋体"/>
          <w:b/>
          <w:bCs/>
          <w:sz w:val="22"/>
          <w:szCs w:val="22"/>
          <w:lang w:val="en-US" w:eastAsia="zh-CN"/>
        </w:rPr>
        <w:t>Input/output of the inference</w:t>
      </w:r>
    </w:p>
    <w:p w14:paraId="5A84F078" w14:textId="77777777" w:rsidR="00727DFC" w:rsidRPr="00624708" w:rsidRDefault="00727DFC" w:rsidP="00727DFC">
      <w:pPr>
        <w:pStyle w:val="aff9"/>
        <w:numPr>
          <w:ilvl w:val="1"/>
          <w:numId w:val="37"/>
        </w:numPr>
        <w:ind w:leftChars="0"/>
        <w:rPr>
          <w:rFonts w:eastAsia="宋体"/>
          <w:b/>
          <w:bCs/>
          <w:sz w:val="22"/>
          <w:szCs w:val="22"/>
          <w:lang w:val="en-US" w:eastAsia="zh-CN"/>
        </w:rPr>
      </w:pPr>
      <w:r w:rsidRPr="00624708">
        <w:rPr>
          <w:rFonts w:eastAsia="宋体"/>
          <w:b/>
          <w:bCs/>
          <w:sz w:val="22"/>
          <w:szCs w:val="22"/>
          <w:lang w:val="en-US" w:eastAsia="zh-CN"/>
        </w:rPr>
        <w:t>For report quantity, RSRQ should also be considered for inter-frequency mobility.</w:t>
      </w:r>
    </w:p>
    <w:p w14:paraId="390A04E9" w14:textId="77777777" w:rsidR="00727DFC" w:rsidRDefault="00727DFC" w:rsidP="00727DFC">
      <w:pPr>
        <w:pStyle w:val="aff9"/>
        <w:numPr>
          <w:ilvl w:val="1"/>
          <w:numId w:val="37"/>
        </w:numPr>
        <w:ind w:leftChars="0"/>
        <w:rPr>
          <w:rFonts w:eastAsia="宋体"/>
          <w:b/>
          <w:bCs/>
          <w:sz w:val="22"/>
          <w:szCs w:val="22"/>
          <w:lang w:val="en-US" w:eastAsia="zh-CN"/>
        </w:rPr>
      </w:pPr>
      <w:r w:rsidRPr="00624708">
        <w:rPr>
          <w:rFonts w:eastAsia="宋体"/>
          <w:b/>
          <w:bCs/>
          <w:sz w:val="22"/>
          <w:szCs w:val="22"/>
          <w:lang w:val="en-US" w:eastAsia="zh-CN"/>
        </w:rPr>
        <w:t xml:space="preserve">For inference, the measurements that a UE needs to actually measure and to </w:t>
      </w:r>
      <w:r>
        <w:rPr>
          <w:rFonts w:eastAsia="宋体"/>
          <w:b/>
          <w:bCs/>
          <w:sz w:val="22"/>
          <w:szCs w:val="22"/>
          <w:lang w:val="en-US" w:eastAsia="zh-CN"/>
        </w:rPr>
        <w:t>infer</w:t>
      </w:r>
      <w:r w:rsidRPr="00624708">
        <w:rPr>
          <w:rFonts w:eastAsia="宋体"/>
          <w:b/>
          <w:bCs/>
          <w:sz w:val="22"/>
          <w:szCs w:val="22"/>
          <w:lang w:val="en-US" w:eastAsia="zh-CN"/>
        </w:rPr>
        <w:t xml:space="preserve"> should be configured </w:t>
      </w:r>
      <w:r>
        <w:rPr>
          <w:rFonts w:eastAsia="宋体"/>
          <w:b/>
          <w:bCs/>
          <w:sz w:val="22"/>
          <w:szCs w:val="22"/>
          <w:lang w:val="en-US" w:eastAsia="zh-CN"/>
        </w:rPr>
        <w:t>for</w:t>
      </w:r>
      <w:r w:rsidRPr="00624708">
        <w:rPr>
          <w:rFonts w:eastAsia="宋体"/>
          <w:b/>
          <w:bCs/>
          <w:sz w:val="22"/>
          <w:szCs w:val="22"/>
          <w:lang w:val="en-US" w:eastAsia="zh-CN"/>
        </w:rPr>
        <w:t xml:space="preserve"> the UE.</w:t>
      </w:r>
    </w:p>
    <w:p w14:paraId="6E53E686" w14:textId="77777777" w:rsidR="00727DFC" w:rsidRPr="00624708" w:rsidRDefault="00727DFC" w:rsidP="00727DFC">
      <w:pPr>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3</w:t>
      </w:r>
    </w:p>
    <w:p w14:paraId="23BF8403" w14:textId="77777777" w:rsidR="00727DFC" w:rsidRPr="00624708" w:rsidRDefault="00727DFC" w:rsidP="00727DFC">
      <w:pPr>
        <w:pStyle w:val="aff9"/>
        <w:numPr>
          <w:ilvl w:val="0"/>
          <w:numId w:val="37"/>
        </w:numPr>
        <w:ind w:leftChars="0"/>
        <w:rPr>
          <w:rFonts w:eastAsia="宋体"/>
          <w:b/>
          <w:bCs/>
          <w:sz w:val="22"/>
          <w:szCs w:val="22"/>
          <w:lang w:val="en-US" w:eastAsia="zh-CN"/>
        </w:rPr>
      </w:pPr>
      <w:r w:rsidRPr="00624708">
        <w:rPr>
          <w:rFonts w:eastAsia="宋体"/>
          <w:b/>
          <w:bCs/>
          <w:sz w:val="22"/>
          <w:szCs w:val="22"/>
          <w:lang w:val="en-US" w:eastAsia="zh-CN"/>
        </w:rPr>
        <w:t>Inference result report</w:t>
      </w:r>
    </w:p>
    <w:p w14:paraId="05383F22" w14:textId="77777777" w:rsidR="00727DFC" w:rsidRPr="00624708" w:rsidRDefault="00727DFC" w:rsidP="00727DFC">
      <w:pPr>
        <w:pStyle w:val="aff9"/>
        <w:numPr>
          <w:ilvl w:val="1"/>
          <w:numId w:val="37"/>
        </w:numPr>
        <w:ind w:leftChars="0"/>
        <w:rPr>
          <w:rFonts w:eastAsia="宋体"/>
          <w:b/>
          <w:bCs/>
          <w:sz w:val="22"/>
          <w:szCs w:val="22"/>
          <w:lang w:val="en-US" w:eastAsia="zh-CN"/>
        </w:rPr>
      </w:pPr>
      <w:r w:rsidRPr="00624708">
        <w:rPr>
          <w:rFonts w:eastAsia="宋体"/>
          <w:b/>
          <w:bCs/>
          <w:sz w:val="22"/>
          <w:szCs w:val="22"/>
          <w:lang w:val="en-US" w:eastAsia="zh-CN"/>
        </w:rPr>
        <w:lastRenderedPageBreak/>
        <w:t>For the inference report of RRM measurement prediction and indirect measurement event prediction, how UE processes the measured and predicted values for Layer 3 filtering should be studied and specified.</w:t>
      </w:r>
    </w:p>
    <w:p w14:paraId="59DABF3C" w14:textId="77777777" w:rsidR="00727DFC" w:rsidRPr="00624708" w:rsidRDefault="00727DFC" w:rsidP="00727DFC">
      <w:pPr>
        <w:pStyle w:val="aff9"/>
        <w:numPr>
          <w:ilvl w:val="1"/>
          <w:numId w:val="37"/>
        </w:numPr>
        <w:ind w:leftChars="0"/>
        <w:rPr>
          <w:rFonts w:eastAsia="宋体"/>
          <w:b/>
          <w:bCs/>
          <w:sz w:val="22"/>
          <w:szCs w:val="22"/>
          <w:lang w:val="en-US" w:eastAsia="zh-CN"/>
        </w:rPr>
      </w:pPr>
      <w:r w:rsidRPr="00624708">
        <w:rPr>
          <w:rFonts w:eastAsia="宋体"/>
          <w:b/>
          <w:bCs/>
          <w:sz w:val="22"/>
          <w:szCs w:val="22"/>
          <w:lang w:val="en-US" w:eastAsia="zh-CN"/>
        </w:rPr>
        <w:t>For RRM measurement prediction and measurement event prediction, enhancements on measurement events are necessary to support UE reporting predicted measurement events. The following two options can be studied,</w:t>
      </w:r>
    </w:p>
    <w:p w14:paraId="37E7505E" w14:textId="77777777" w:rsidR="00727DFC" w:rsidRPr="00624708" w:rsidRDefault="00727DFC" w:rsidP="00727DFC">
      <w:pPr>
        <w:pStyle w:val="aff9"/>
        <w:numPr>
          <w:ilvl w:val="2"/>
          <w:numId w:val="37"/>
        </w:numPr>
        <w:ind w:leftChars="0"/>
        <w:rPr>
          <w:rFonts w:eastAsia="宋体"/>
          <w:b/>
          <w:bCs/>
          <w:sz w:val="22"/>
          <w:szCs w:val="22"/>
          <w:lang w:val="en-US" w:eastAsia="zh-CN"/>
        </w:rPr>
      </w:pPr>
      <w:r w:rsidRPr="00624708">
        <w:rPr>
          <w:rFonts w:eastAsia="宋体"/>
          <w:b/>
          <w:bCs/>
          <w:sz w:val="22"/>
          <w:szCs w:val="22"/>
          <w:lang w:val="en-US" w:eastAsia="zh-CN"/>
        </w:rPr>
        <w:t>Option 1: Reuse the current events and allow UE to report the predictions.</w:t>
      </w:r>
      <w:r>
        <w:rPr>
          <w:rFonts w:eastAsia="宋体" w:hint="eastAsia"/>
          <w:b/>
          <w:bCs/>
          <w:sz w:val="22"/>
          <w:szCs w:val="22"/>
          <w:lang w:val="en-US" w:eastAsia="zh-CN"/>
        </w:rPr>
        <w:t xml:space="preserve"> FFS how to indicate the event is a prediction.</w:t>
      </w:r>
    </w:p>
    <w:p w14:paraId="4002EB62" w14:textId="77777777" w:rsidR="00727DFC" w:rsidRPr="00624708" w:rsidRDefault="00727DFC" w:rsidP="00727DFC">
      <w:pPr>
        <w:pStyle w:val="aff9"/>
        <w:numPr>
          <w:ilvl w:val="2"/>
          <w:numId w:val="37"/>
        </w:numPr>
        <w:ind w:leftChars="0"/>
        <w:rPr>
          <w:rFonts w:eastAsia="宋体"/>
          <w:b/>
          <w:bCs/>
          <w:sz w:val="22"/>
          <w:szCs w:val="22"/>
          <w:lang w:val="en-US" w:eastAsia="zh-CN"/>
        </w:rPr>
      </w:pPr>
      <w:r w:rsidRPr="00624708">
        <w:rPr>
          <w:rFonts w:eastAsia="宋体"/>
          <w:b/>
          <w:bCs/>
          <w:sz w:val="22"/>
          <w:szCs w:val="22"/>
          <w:lang w:val="en-US" w:eastAsia="zh-CN"/>
        </w:rPr>
        <w:t>Option 2: Define new events to accommodate the UE predictions.</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0DC083ED" w:rsidR="00292006" w:rsidRPr="00E25F07"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p w14:paraId="155E88A2" w14:textId="472C656B" w:rsidR="00A20E88" w:rsidRPr="00A20E88" w:rsidRDefault="00A20E88" w:rsidP="00A20E88">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#129</w:t>
      </w:r>
      <w:r w:rsidR="003A7AB5">
        <w:rPr>
          <w:rFonts w:eastAsia="宋体" w:hint="eastAsia"/>
          <w:bCs/>
          <w:sz w:val="20"/>
          <w:lang w:eastAsia="zh-CN"/>
        </w:rPr>
        <w:t>bis</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3A7AB5">
        <w:rPr>
          <w:rFonts w:eastAsia="宋体" w:hint="eastAsia"/>
          <w:bCs/>
          <w:sz w:val="20"/>
          <w:lang w:eastAsia="zh-CN"/>
        </w:rPr>
        <w:t>Apr.</w:t>
      </w:r>
      <w:r>
        <w:rPr>
          <w:rFonts w:eastAsia="宋体" w:hint="eastAsia"/>
          <w:bCs/>
          <w:sz w:val="20"/>
          <w:lang w:eastAsia="zh-CN"/>
        </w:rPr>
        <w:t>, 202</w:t>
      </w:r>
      <w:r w:rsidR="00B128DC">
        <w:rPr>
          <w:rFonts w:eastAsia="宋体" w:hint="eastAsia"/>
          <w:bCs/>
          <w:sz w:val="20"/>
          <w:lang w:eastAsia="zh-CN"/>
        </w:rPr>
        <w:t>5</w:t>
      </w:r>
      <w:r>
        <w:rPr>
          <w:rFonts w:eastAsia="宋体" w:hint="eastAsia"/>
          <w:bCs/>
          <w:sz w:val="20"/>
          <w:lang w:eastAsia="zh-CN"/>
        </w:rPr>
        <w:t>.</w:t>
      </w:r>
    </w:p>
    <w:sectPr w:rsidR="00A20E88" w:rsidRPr="00A20E88">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96336" w14:textId="77777777" w:rsidR="001E27A7" w:rsidRDefault="001E27A7">
      <w:r>
        <w:separator/>
      </w:r>
    </w:p>
  </w:endnote>
  <w:endnote w:type="continuationSeparator" w:id="0">
    <w:p w14:paraId="6C27AA65" w14:textId="77777777" w:rsidR="001E27A7" w:rsidRDefault="001E27A7">
      <w:r>
        <w:continuationSeparator/>
      </w:r>
    </w:p>
  </w:endnote>
  <w:endnote w:type="continuationNotice" w:id="1">
    <w:p w14:paraId="27A49EC6" w14:textId="77777777" w:rsidR="001E27A7" w:rsidRDefault="001E2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E92EC" w14:textId="77777777" w:rsidR="001E27A7" w:rsidRDefault="001E27A7">
      <w:r>
        <w:separator/>
      </w:r>
    </w:p>
  </w:footnote>
  <w:footnote w:type="continuationSeparator" w:id="0">
    <w:p w14:paraId="399F8F18" w14:textId="77777777" w:rsidR="001E27A7" w:rsidRDefault="001E27A7">
      <w:r>
        <w:continuationSeparator/>
      </w:r>
    </w:p>
  </w:footnote>
  <w:footnote w:type="continuationNotice" w:id="1">
    <w:p w14:paraId="1B52629A" w14:textId="77777777" w:rsidR="001E27A7" w:rsidRDefault="001E27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083845"/>
    <w:multiLevelType w:val="hybridMultilevel"/>
    <w:tmpl w:val="E52C79D4"/>
    <w:lvl w:ilvl="0" w:tplc="DDF8187C">
      <w:start w:val="1"/>
      <w:numFmt w:val="bullet"/>
      <w:lvlText w:val="–"/>
      <w:lvlJc w:val="left"/>
      <w:pPr>
        <w:ind w:left="497" w:hanging="440"/>
      </w:pPr>
      <w:rPr>
        <w:rFonts w:ascii="宋体" w:hAnsi="宋体"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3" w15:restartNumberingAfterBreak="0">
    <w:nsid w:val="0139152D"/>
    <w:multiLevelType w:val="hybridMultilevel"/>
    <w:tmpl w:val="40346EE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F46D3"/>
    <w:multiLevelType w:val="hybridMultilevel"/>
    <w:tmpl w:val="D03E5E5E"/>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E12EC"/>
    <w:multiLevelType w:val="hybridMultilevel"/>
    <w:tmpl w:val="49DCDA06"/>
    <w:lvl w:ilvl="0" w:tplc="DDF8187C">
      <w:start w:val="1"/>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49C60A2"/>
    <w:multiLevelType w:val="hybridMultilevel"/>
    <w:tmpl w:val="09149190"/>
    <w:lvl w:ilvl="0" w:tplc="DDF8187C">
      <w:start w:val="1"/>
      <w:numFmt w:val="bullet"/>
      <w:lvlText w:val="–"/>
      <w:lvlJc w:val="left"/>
      <w:pPr>
        <w:tabs>
          <w:tab w:val="num" w:pos="360"/>
        </w:tabs>
        <w:ind w:left="360" w:hanging="360"/>
      </w:pPr>
      <w:rPr>
        <w:rFonts w:ascii="宋体" w:hAnsi="宋体" w:hint="default"/>
      </w:rPr>
    </w:lvl>
    <w:lvl w:ilvl="1" w:tplc="BA4A276A">
      <w:start w:val="1"/>
      <w:numFmt w:val="bullet"/>
      <w:lvlText w:val="–"/>
      <w:lvlJc w:val="left"/>
      <w:pPr>
        <w:tabs>
          <w:tab w:val="num" w:pos="1080"/>
        </w:tabs>
        <w:ind w:left="1080" w:hanging="360"/>
      </w:pPr>
      <w:rPr>
        <w:rFonts w:ascii="宋体" w:hAnsi="宋体" w:hint="default"/>
      </w:rPr>
    </w:lvl>
    <w:lvl w:ilvl="2" w:tplc="62F27A12" w:tentative="1">
      <w:start w:val="1"/>
      <w:numFmt w:val="bullet"/>
      <w:lvlText w:val="–"/>
      <w:lvlJc w:val="left"/>
      <w:pPr>
        <w:tabs>
          <w:tab w:val="num" w:pos="1800"/>
        </w:tabs>
        <w:ind w:left="1800" w:hanging="360"/>
      </w:pPr>
      <w:rPr>
        <w:rFonts w:ascii="宋体" w:hAnsi="宋体" w:hint="default"/>
      </w:rPr>
    </w:lvl>
    <w:lvl w:ilvl="3" w:tplc="68A866A6" w:tentative="1">
      <w:start w:val="1"/>
      <w:numFmt w:val="bullet"/>
      <w:lvlText w:val="–"/>
      <w:lvlJc w:val="left"/>
      <w:pPr>
        <w:tabs>
          <w:tab w:val="num" w:pos="2520"/>
        </w:tabs>
        <w:ind w:left="2520" w:hanging="360"/>
      </w:pPr>
      <w:rPr>
        <w:rFonts w:ascii="宋体" w:hAnsi="宋体" w:hint="default"/>
      </w:rPr>
    </w:lvl>
    <w:lvl w:ilvl="4" w:tplc="7D849528" w:tentative="1">
      <w:start w:val="1"/>
      <w:numFmt w:val="bullet"/>
      <w:lvlText w:val="–"/>
      <w:lvlJc w:val="left"/>
      <w:pPr>
        <w:tabs>
          <w:tab w:val="num" w:pos="3240"/>
        </w:tabs>
        <w:ind w:left="3240" w:hanging="360"/>
      </w:pPr>
      <w:rPr>
        <w:rFonts w:ascii="宋体" w:hAnsi="宋体" w:hint="default"/>
      </w:rPr>
    </w:lvl>
    <w:lvl w:ilvl="5" w:tplc="85708E3C" w:tentative="1">
      <w:start w:val="1"/>
      <w:numFmt w:val="bullet"/>
      <w:lvlText w:val="–"/>
      <w:lvlJc w:val="left"/>
      <w:pPr>
        <w:tabs>
          <w:tab w:val="num" w:pos="3960"/>
        </w:tabs>
        <w:ind w:left="3960" w:hanging="360"/>
      </w:pPr>
      <w:rPr>
        <w:rFonts w:ascii="宋体" w:hAnsi="宋体" w:hint="default"/>
      </w:rPr>
    </w:lvl>
    <w:lvl w:ilvl="6" w:tplc="30E893D0" w:tentative="1">
      <w:start w:val="1"/>
      <w:numFmt w:val="bullet"/>
      <w:lvlText w:val="–"/>
      <w:lvlJc w:val="left"/>
      <w:pPr>
        <w:tabs>
          <w:tab w:val="num" w:pos="4680"/>
        </w:tabs>
        <w:ind w:left="4680" w:hanging="360"/>
      </w:pPr>
      <w:rPr>
        <w:rFonts w:ascii="宋体" w:hAnsi="宋体" w:hint="default"/>
      </w:rPr>
    </w:lvl>
    <w:lvl w:ilvl="7" w:tplc="FD066D5E" w:tentative="1">
      <w:start w:val="1"/>
      <w:numFmt w:val="bullet"/>
      <w:lvlText w:val="–"/>
      <w:lvlJc w:val="left"/>
      <w:pPr>
        <w:tabs>
          <w:tab w:val="num" w:pos="5400"/>
        </w:tabs>
        <w:ind w:left="5400" w:hanging="360"/>
      </w:pPr>
      <w:rPr>
        <w:rFonts w:ascii="宋体" w:hAnsi="宋体" w:hint="default"/>
      </w:rPr>
    </w:lvl>
    <w:lvl w:ilvl="8" w:tplc="172C5D3C" w:tentative="1">
      <w:start w:val="1"/>
      <w:numFmt w:val="bullet"/>
      <w:lvlText w:val="–"/>
      <w:lvlJc w:val="left"/>
      <w:pPr>
        <w:tabs>
          <w:tab w:val="num" w:pos="6120"/>
        </w:tabs>
        <w:ind w:left="6120" w:hanging="360"/>
      </w:pPr>
      <w:rPr>
        <w:rFonts w:ascii="宋体" w:hAnsi="宋体"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12127CF"/>
    <w:multiLevelType w:val="hybridMultilevel"/>
    <w:tmpl w:val="3266BD3C"/>
    <w:lvl w:ilvl="0" w:tplc="071E801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D953AEA"/>
    <w:multiLevelType w:val="hybridMultilevel"/>
    <w:tmpl w:val="ADBE0644"/>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2062501"/>
    <w:multiLevelType w:val="hybridMultilevel"/>
    <w:tmpl w:val="84FE7740"/>
    <w:lvl w:ilvl="0" w:tplc="47501A3E">
      <w:start w:val="1"/>
      <w:numFmt w:val="bullet"/>
      <w:lvlText w:val="•"/>
      <w:lvlJc w:val="left"/>
      <w:pPr>
        <w:tabs>
          <w:tab w:val="num" w:pos="720"/>
        </w:tabs>
        <w:ind w:left="720" w:hanging="360"/>
      </w:pPr>
      <w:rPr>
        <w:rFonts w:ascii="宋体" w:hAnsi="宋体" w:hint="default"/>
      </w:rPr>
    </w:lvl>
    <w:lvl w:ilvl="1" w:tplc="13FE5480">
      <w:numFmt w:val="bullet"/>
      <w:lvlText w:val="–"/>
      <w:lvlJc w:val="left"/>
      <w:pPr>
        <w:tabs>
          <w:tab w:val="num" w:pos="1440"/>
        </w:tabs>
        <w:ind w:left="1440" w:hanging="360"/>
      </w:pPr>
      <w:rPr>
        <w:rFonts w:ascii="宋体" w:hAnsi="宋体" w:hint="default"/>
      </w:rPr>
    </w:lvl>
    <w:lvl w:ilvl="2" w:tplc="35D4730C">
      <w:numFmt w:val="bullet"/>
      <w:lvlText w:val="•"/>
      <w:lvlJc w:val="left"/>
      <w:pPr>
        <w:tabs>
          <w:tab w:val="num" w:pos="2160"/>
        </w:tabs>
        <w:ind w:left="2160" w:hanging="360"/>
      </w:pPr>
      <w:rPr>
        <w:rFonts w:ascii="宋体" w:hAnsi="宋体" w:hint="default"/>
      </w:rPr>
    </w:lvl>
    <w:lvl w:ilvl="3" w:tplc="FC5AA7E2" w:tentative="1">
      <w:start w:val="1"/>
      <w:numFmt w:val="bullet"/>
      <w:lvlText w:val="•"/>
      <w:lvlJc w:val="left"/>
      <w:pPr>
        <w:tabs>
          <w:tab w:val="num" w:pos="2880"/>
        </w:tabs>
        <w:ind w:left="2880" w:hanging="360"/>
      </w:pPr>
      <w:rPr>
        <w:rFonts w:ascii="宋体" w:hAnsi="宋体" w:hint="default"/>
      </w:rPr>
    </w:lvl>
    <w:lvl w:ilvl="4" w:tplc="3B209DD0" w:tentative="1">
      <w:start w:val="1"/>
      <w:numFmt w:val="bullet"/>
      <w:lvlText w:val="•"/>
      <w:lvlJc w:val="left"/>
      <w:pPr>
        <w:tabs>
          <w:tab w:val="num" w:pos="3600"/>
        </w:tabs>
        <w:ind w:left="3600" w:hanging="360"/>
      </w:pPr>
      <w:rPr>
        <w:rFonts w:ascii="宋体" w:hAnsi="宋体" w:hint="default"/>
      </w:rPr>
    </w:lvl>
    <w:lvl w:ilvl="5" w:tplc="ACB4FAC0" w:tentative="1">
      <w:start w:val="1"/>
      <w:numFmt w:val="bullet"/>
      <w:lvlText w:val="•"/>
      <w:lvlJc w:val="left"/>
      <w:pPr>
        <w:tabs>
          <w:tab w:val="num" w:pos="4320"/>
        </w:tabs>
        <w:ind w:left="4320" w:hanging="360"/>
      </w:pPr>
      <w:rPr>
        <w:rFonts w:ascii="宋体" w:hAnsi="宋体" w:hint="default"/>
      </w:rPr>
    </w:lvl>
    <w:lvl w:ilvl="6" w:tplc="5372ACD2" w:tentative="1">
      <w:start w:val="1"/>
      <w:numFmt w:val="bullet"/>
      <w:lvlText w:val="•"/>
      <w:lvlJc w:val="left"/>
      <w:pPr>
        <w:tabs>
          <w:tab w:val="num" w:pos="5040"/>
        </w:tabs>
        <w:ind w:left="5040" w:hanging="360"/>
      </w:pPr>
      <w:rPr>
        <w:rFonts w:ascii="宋体" w:hAnsi="宋体" w:hint="default"/>
      </w:rPr>
    </w:lvl>
    <w:lvl w:ilvl="7" w:tplc="8CB46F14" w:tentative="1">
      <w:start w:val="1"/>
      <w:numFmt w:val="bullet"/>
      <w:lvlText w:val="•"/>
      <w:lvlJc w:val="left"/>
      <w:pPr>
        <w:tabs>
          <w:tab w:val="num" w:pos="5760"/>
        </w:tabs>
        <w:ind w:left="5760" w:hanging="360"/>
      </w:pPr>
      <w:rPr>
        <w:rFonts w:ascii="宋体" w:hAnsi="宋体" w:hint="default"/>
      </w:rPr>
    </w:lvl>
    <w:lvl w:ilvl="8" w:tplc="DAA45B8E"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74967965"/>
    <w:multiLevelType w:val="hybridMultilevel"/>
    <w:tmpl w:val="48486A0A"/>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72C00"/>
    <w:multiLevelType w:val="hybridMultilevel"/>
    <w:tmpl w:val="8834BBB0"/>
    <w:lvl w:ilvl="0" w:tplc="EC7C0D6C">
      <w:start w:val="1"/>
      <w:numFmt w:val="bullet"/>
      <w:lvlText w:val="–"/>
      <w:lvlJc w:val="left"/>
      <w:pPr>
        <w:tabs>
          <w:tab w:val="num" w:pos="360"/>
        </w:tabs>
        <w:ind w:left="360" w:hanging="360"/>
      </w:pPr>
      <w:rPr>
        <w:rFonts w:ascii="宋体" w:hAnsi="宋体" w:hint="default"/>
      </w:rPr>
    </w:lvl>
    <w:lvl w:ilvl="1" w:tplc="66509C3C">
      <w:start w:val="1"/>
      <w:numFmt w:val="bullet"/>
      <w:lvlText w:val="–"/>
      <w:lvlJc w:val="left"/>
      <w:pPr>
        <w:tabs>
          <w:tab w:val="num" w:pos="1080"/>
        </w:tabs>
        <w:ind w:left="1080" w:hanging="360"/>
      </w:pPr>
      <w:rPr>
        <w:rFonts w:ascii="宋体" w:hAnsi="宋体" w:hint="default"/>
      </w:rPr>
    </w:lvl>
    <w:lvl w:ilvl="2" w:tplc="2A428CFE">
      <w:numFmt w:val="bullet"/>
      <w:lvlText w:val="•"/>
      <w:lvlJc w:val="left"/>
      <w:pPr>
        <w:tabs>
          <w:tab w:val="num" w:pos="1800"/>
        </w:tabs>
        <w:ind w:left="1800" w:hanging="360"/>
      </w:pPr>
      <w:rPr>
        <w:rFonts w:ascii="宋体" w:hAnsi="宋体" w:hint="default"/>
      </w:rPr>
    </w:lvl>
    <w:lvl w:ilvl="3" w:tplc="816CAD32" w:tentative="1">
      <w:start w:val="1"/>
      <w:numFmt w:val="bullet"/>
      <w:lvlText w:val="–"/>
      <w:lvlJc w:val="left"/>
      <w:pPr>
        <w:tabs>
          <w:tab w:val="num" w:pos="2520"/>
        </w:tabs>
        <w:ind w:left="2520" w:hanging="360"/>
      </w:pPr>
      <w:rPr>
        <w:rFonts w:ascii="宋体" w:hAnsi="宋体" w:hint="default"/>
      </w:rPr>
    </w:lvl>
    <w:lvl w:ilvl="4" w:tplc="ED266D9A" w:tentative="1">
      <w:start w:val="1"/>
      <w:numFmt w:val="bullet"/>
      <w:lvlText w:val="–"/>
      <w:lvlJc w:val="left"/>
      <w:pPr>
        <w:tabs>
          <w:tab w:val="num" w:pos="3240"/>
        </w:tabs>
        <w:ind w:left="3240" w:hanging="360"/>
      </w:pPr>
      <w:rPr>
        <w:rFonts w:ascii="宋体" w:hAnsi="宋体" w:hint="default"/>
      </w:rPr>
    </w:lvl>
    <w:lvl w:ilvl="5" w:tplc="4506547A" w:tentative="1">
      <w:start w:val="1"/>
      <w:numFmt w:val="bullet"/>
      <w:lvlText w:val="–"/>
      <w:lvlJc w:val="left"/>
      <w:pPr>
        <w:tabs>
          <w:tab w:val="num" w:pos="3960"/>
        </w:tabs>
        <w:ind w:left="3960" w:hanging="360"/>
      </w:pPr>
      <w:rPr>
        <w:rFonts w:ascii="宋体" w:hAnsi="宋体" w:hint="default"/>
      </w:rPr>
    </w:lvl>
    <w:lvl w:ilvl="6" w:tplc="50F67BE2" w:tentative="1">
      <w:start w:val="1"/>
      <w:numFmt w:val="bullet"/>
      <w:lvlText w:val="–"/>
      <w:lvlJc w:val="left"/>
      <w:pPr>
        <w:tabs>
          <w:tab w:val="num" w:pos="4680"/>
        </w:tabs>
        <w:ind w:left="4680" w:hanging="360"/>
      </w:pPr>
      <w:rPr>
        <w:rFonts w:ascii="宋体" w:hAnsi="宋体" w:hint="default"/>
      </w:rPr>
    </w:lvl>
    <w:lvl w:ilvl="7" w:tplc="0B8C44C8" w:tentative="1">
      <w:start w:val="1"/>
      <w:numFmt w:val="bullet"/>
      <w:lvlText w:val="–"/>
      <w:lvlJc w:val="left"/>
      <w:pPr>
        <w:tabs>
          <w:tab w:val="num" w:pos="5400"/>
        </w:tabs>
        <w:ind w:left="5400" w:hanging="360"/>
      </w:pPr>
      <w:rPr>
        <w:rFonts w:ascii="宋体" w:hAnsi="宋体" w:hint="default"/>
      </w:rPr>
    </w:lvl>
    <w:lvl w:ilvl="8" w:tplc="29F02DD6" w:tentative="1">
      <w:start w:val="1"/>
      <w:numFmt w:val="bullet"/>
      <w:lvlText w:val="–"/>
      <w:lvlJc w:val="left"/>
      <w:pPr>
        <w:tabs>
          <w:tab w:val="num" w:pos="6120"/>
        </w:tabs>
        <w:ind w:left="6120" w:hanging="360"/>
      </w:pPr>
      <w:rPr>
        <w:rFonts w:ascii="宋体" w:hAnsi="宋体"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CA45BD"/>
    <w:multiLevelType w:val="hybridMultilevel"/>
    <w:tmpl w:val="370C4BE2"/>
    <w:lvl w:ilvl="0" w:tplc="DDF8187C">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4969482">
    <w:abstractNumId w:val="1"/>
  </w:num>
  <w:num w:numId="2" w16cid:durableId="360084940">
    <w:abstractNumId w:val="27"/>
  </w:num>
  <w:num w:numId="3" w16cid:durableId="826941289">
    <w:abstractNumId w:val="13"/>
  </w:num>
  <w:num w:numId="4" w16cid:durableId="1448157377">
    <w:abstractNumId w:val="33"/>
  </w:num>
  <w:num w:numId="5" w16cid:durableId="1797480670">
    <w:abstractNumId w:val="25"/>
  </w:num>
  <w:num w:numId="6" w16cid:durableId="703017917">
    <w:abstractNumId w:val="0"/>
    <w:lvlOverride w:ilvl="0">
      <w:startOverride w:val="1"/>
    </w:lvlOverride>
  </w:num>
  <w:num w:numId="7" w16cid:durableId="291180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5"/>
  </w:num>
  <w:num w:numId="9" w16cid:durableId="1084642728">
    <w:abstractNumId w:val="21"/>
  </w:num>
  <w:num w:numId="10" w16cid:durableId="1063719380">
    <w:abstractNumId w:val="32"/>
  </w:num>
  <w:num w:numId="11" w16cid:durableId="1294020336">
    <w:abstractNumId w:val="16"/>
    <w:lvlOverride w:ilvl="0">
      <w:startOverride w:val="1"/>
    </w:lvlOverride>
  </w:num>
  <w:num w:numId="12" w16cid:durableId="955915112">
    <w:abstractNumId w:val="26"/>
  </w:num>
  <w:num w:numId="13" w16cid:durableId="11883712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1"/>
  </w:num>
  <w:num w:numId="15" w16cid:durableId="2073576972">
    <w:abstractNumId w:val="4"/>
  </w:num>
  <w:num w:numId="16" w16cid:durableId="1027291482">
    <w:abstractNumId w:val="6"/>
  </w:num>
  <w:num w:numId="17" w16cid:durableId="1323970752">
    <w:abstractNumId w:val="31"/>
  </w:num>
  <w:num w:numId="18" w16cid:durableId="376046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8"/>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2"/>
  </w:num>
  <w:num w:numId="22" w16cid:durableId="1241407152">
    <w:abstractNumId w:val="14"/>
  </w:num>
  <w:num w:numId="23" w16cid:durableId="2038309027">
    <w:abstractNumId w:val="10"/>
  </w:num>
  <w:num w:numId="24" w16cid:durableId="577982752">
    <w:abstractNumId w:val="9"/>
  </w:num>
  <w:num w:numId="25" w16cid:durableId="321006629">
    <w:abstractNumId w:val="7"/>
  </w:num>
  <w:num w:numId="26" w16cid:durableId="336276753">
    <w:abstractNumId w:val="8"/>
  </w:num>
  <w:num w:numId="27" w16cid:durableId="507906432">
    <w:abstractNumId w:val="17"/>
  </w:num>
  <w:num w:numId="28" w16cid:durableId="1799568099">
    <w:abstractNumId w:val="34"/>
  </w:num>
  <w:num w:numId="29" w16cid:durableId="891381656">
    <w:abstractNumId w:val="28"/>
  </w:num>
  <w:num w:numId="30" w16cid:durableId="1421099216">
    <w:abstractNumId w:val="29"/>
  </w:num>
  <w:num w:numId="31" w16cid:durableId="1401174639">
    <w:abstractNumId w:val="3"/>
  </w:num>
  <w:num w:numId="32" w16cid:durableId="80569770">
    <w:abstractNumId w:val="5"/>
  </w:num>
  <w:num w:numId="33" w16cid:durableId="477382768">
    <w:abstractNumId w:val="15"/>
  </w:num>
  <w:num w:numId="34" w16cid:durableId="1053307970">
    <w:abstractNumId w:val="36"/>
  </w:num>
  <w:num w:numId="35" w16cid:durableId="1028026542">
    <w:abstractNumId w:val="2"/>
  </w:num>
  <w:num w:numId="36" w16cid:durableId="11419905">
    <w:abstractNumId w:val="30"/>
  </w:num>
  <w:num w:numId="37" w16cid:durableId="1835492000">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891"/>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5E2"/>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C52"/>
    <w:rsid w:val="000C7288"/>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1FD7"/>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0B1"/>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731"/>
    <w:rsid w:val="001C2778"/>
    <w:rsid w:val="001C29A7"/>
    <w:rsid w:val="001C2ADC"/>
    <w:rsid w:val="001C2D37"/>
    <w:rsid w:val="001C2FBA"/>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1E1E"/>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BFC"/>
    <w:rsid w:val="00235EA3"/>
    <w:rsid w:val="00236012"/>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CE3"/>
    <w:rsid w:val="002455B8"/>
    <w:rsid w:val="00245AFB"/>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5A"/>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9E8"/>
    <w:rsid w:val="002A3BD9"/>
    <w:rsid w:val="002A3EAB"/>
    <w:rsid w:val="002A3F14"/>
    <w:rsid w:val="002A3F6C"/>
    <w:rsid w:val="002A4025"/>
    <w:rsid w:val="002A4046"/>
    <w:rsid w:val="002A4172"/>
    <w:rsid w:val="002A422C"/>
    <w:rsid w:val="002A45C8"/>
    <w:rsid w:val="002A4765"/>
    <w:rsid w:val="002A4B3E"/>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D78"/>
    <w:rsid w:val="002C2F6C"/>
    <w:rsid w:val="002C30D2"/>
    <w:rsid w:val="002C3183"/>
    <w:rsid w:val="002C3476"/>
    <w:rsid w:val="002C34DF"/>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EA"/>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446"/>
    <w:rsid w:val="003A4469"/>
    <w:rsid w:val="003A461B"/>
    <w:rsid w:val="003A4670"/>
    <w:rsid w:val="003A4779"/>
    <w:rsid w:val="003A4A4E"/>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9DB"/>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DA"/>
    <w:rsid w:val="004369DD"/>
    <w:rsid w:val="00436E37"/>
    <w:rsid w:val="00436F2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0FCD"/>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4FCE"/>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EB"/>
    <w:rsid w:val="00731846"/>
    <w:rsid w:val="00731AA5"/>
    <w:rsid w:val="00731B34"/>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281"/>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803"/>
    <w:rsid w:val="00971B1A"/>
    <w:rsid w:val="00971C6E"/>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4F4"/>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B7B88"/>
    <w:rsid w:val="00AC000C"/>
    <w:rsid w:val="00AC0033"/>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D8B"/>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345"/>
    <w:rsid w:val="00B74407"/>
    <w:rsid w:val="00B74A5F"/>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C1"/>
    <w:rsid w:val="00B82CF4"/>
    <w:rsid w:val="00B82F65"/>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727E"/>
    <w:rsid w:val="00BD7466"/>
    <w:rsid w:val="00BD75A3"/>
    <w:rsid w:val="00BD79AF"/>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C4"/>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ACC"/>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5B3"/>
    <w:rsid w:val="00CC76D8"/>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43C"/>
    <w:rsid w:val="00DC75AB"/>
    <w:rsid w:val="00DC7A3C"/>
    <w:rsid w:val="00DC7A5B"/>
    <w:rsid w:val="00DC7ADF"/>
    <w:rsid w:val="00DC7BC8"/>
    <w:rsid w:val="00DC7E10"/>
    <w:rsid w:val="00DC7E6E"/>
    <w:rsid w:val="00DD00C5"/>
    <w:rsid w:val="00DD00FC"/>
    <w:rsid w:val="00DD0325"/>
    <w:rsid w:val="00DD0664"/>
    <w:rsid w:val="00DD0888"/>
    <w:rsid w:val="00DD0BF7"/>
    <w:rsid w:val="00DD0FBC"/>
    <w:rsid w:val="00DD0FC3"/>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D6E"/>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4B8"/>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815"/>
    <w:rsid w:val="00F1493D"/>
    <w:rsid w:val="00F14984"/>
    <w:rsid w:val="00F14BA2"/>
    <w:rsid w:val="00F14C53"/>
    <w:rsid w:val="00F14D8D"/>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649"/>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3336</TotalTime>
  <Pages>5</Pages>
  <Words>1192</Words>
  <Characters>6556</Characters>
  <Application>Microsoft Office Word</Application>
  <DocSecurity>0</DocSecurity>
  <Lines>121</Lines>
  <Paragraphs>78</Paragraphs>
  <ScaleCrop>false</ScaleCrop>
  <Company>NTTDoCoMo</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2082</cp:revision>
  <cp:lastPrinted>2017-08-09T19:40:00Z</cp:lastPrinted>
  <dcterms:created xsi:type="dcterms:W3CDTF">2024-02-13T22:44:00Z</dcterms:created>
  <dcterms:modified xsi:type="dcterms:W3CDTF">2025-05-08T04:59:00Z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